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7472" w14:textId="77777777" w:rsidR="00EE10AC" w:rsidRPr="00FF005D" w:rsidRDefault="00EE10AC">
      <w:r w:rsidRPr="00FF005D">
        <w:t>Art History 309 D: Special Topics</w:t>
      </w:r>
    </w:p>
    <w:p w14:paraId="7688FC2C" w14:textId="77777777" w:rsidR="00EE10AC" w:rsidRPr="006648B5" w:rsidRDefault="00EE10AC" w:rsidP="006648B5">
      <w:pPr>
        <w:pStyle w:val="Title"/>
        <w:rPr>
          <w:rFonts w:ascii="Times New Roman" w:hAnsi="Times New Roman" w:cs="Times New Roman"/>
          <w:b/>
          <w:sz w:val="28"/>
          <w:szCs w:val="28"/>
        </w:rPr>
      </w:pPr>
      <w:r w:rsidRPr="006648B5">
        <w:rPr>
          <w:rFonts w:ascii="Times New Roman" w:hAnsi="Times New Roman" w:cs="Times New Roman"/>
          <w:b/>
          <w:sz w:val="28"/>
          <w:szCs w:val="28"/>
        </w:rPr>
        <w:t>Audience Participation and Collaboration in Contemporary Art</w:t>
      </w:r>
    </w:p>
    <w:p w14:paraId="003F29A0" w14:textId="7CA1D0F5" w:rsidR="00EE10AC" w:rsidRPr="00FF005D" w:rsidRDefault="00EE10AC">
      <w:r w:rsidRPr="00FF005D">
        <w:t xml:space="preserve">Professor Adair Rounthwaite, </w:t>
      </w:r>
      <w:hyperlink r:id="rId7" w:history="1">
        <w:r w:rsidR="008A1F1B" w:rsidRPr="00FF005D">
          <w:rPr>
            <w:rStyle w:val="Hyperlink"/>
          </w:rPr>
          <w:t>vadair@uw.edu</w:t>
        </w:r>
      </w:hyperlink>
    </w:p>
    <w:p w14:paraId="122C7DC6" w14:textId="27E9DAD9" w:rsidR="00833119" w:rsidRDefault="008A1F1B">
      <w:r w:rsidRPr="00FF005D">
        <w:t>In</w:t>
      </w:r>
      <w:r w:rsidR="001F03E9" w:rsidRPr="00FF005D">
        <w:t>-</w:t>
      </w:r>
      <w:r w:rsidRPr="00FF005D">
        <w:t xml:space="preserve">person meetings: </w:t>
      </w:r>
      <w:r w:rsidR="000C5EAE">
        <w:t>Tuesday and Thursday 1-2:20pm in Odegaard 141</w:t>
      </w:r>
    </w:p>
    <w:p w14:paraId="517D8894" w14:textId="0A2773D4" w:rsidR="000C5EAE" w:rsidRPr="00FF005D" w:rsidRDefault="000C5EAE">
      <w:r>
        <w:t xml:space="preserve">Remote group work session: Friday 1-2:20pm </w:t>
      </w:r>
    </w:p>
    <w:p w14:paraId="4FE1D392" w14:textId="73B9711E" w:rsidR="007E0BA4" w:rsidRPr="00FF005D" w:rsidRDefault="00833119">
      <w:r w:rsidRPr="00FF005D">
        <w:t xml:space="preserve">Office hours: </w:t>
      </w:r>
      <w:r w:rsidR="000C5EAE">
        <w:t>Tuesday and Thursday 2:30-3:30pm</w:t>
      </w:r>
      <w:r w:rsidR="00D16674" w:rsidRPr="00FF005D">
        <w:t>, Art Buildin</w:t>
      </w:r>
      <w:r w:rsidR="0078364A" w:rsidRPr="00FF005D">
        <w:t>g room 367</w:t>
      </w:r>
    </w:p>
    <w:p w14:paraId="257E6A8E" w14:textId="77777777" w:rsidR="007E0BA4" w:rsidRPr="00FF005D" w:rsidRDefault="007E0BA4"/>
    <w:p w14:paraId="7DCA7F75" w14:textId="77777777" w:rsidR="00D419C4" w:rsidRPr="00FF005D" w:rsidRDefault="00D419C4" w:rsidP="006648B5">
      <w:pPr>
        <w:pStyle w:val="Heading1"/>
        <w:rPr>
          <w:rFonts w:ascii="Times New Roman" w:hAnsi="Times New Roman"/>
          <w:sz w:val="24"/>
          <w:szCs w:val="24"/>
          <w:u w:val="none"/>
        </w:rPr>
      </w:pPr>
      <w:r w:rsidRPr="00FF005D">
        <w:rPr>
          <w:rFonts w:ascii="Times New Roman" w:hAnsi="Times New Roman"/>
          <w:sz w:val="24"/>
          <w:szCs w:val="24"/>
          <w:u w:val="none"/>
        </w:rPr>
        <w:t>Course description</w:t>
      </w:r>
    </w:p>
    <w:p w14:paraId="0C6D9233" w14:textId="315615FD" w:rsidR="00327A55" w:rsidRPr="00FF005D" w:rsidRDefault="00D419C4" w:rsidP="00D419C4">
      <w:r w:rsidRPr="00FF005D">
        <w:t>Getting a haircut from a child, snuggling with an artist, or taking part in a heated political discussion: all of these are examples of the now widespread phenomena of collaboration and participation in contemporary art. In this course, we will seek to understand why artists today gravitate t</w:t>
      </w:r>
      <w:r w:rsidR="00FC4793" w:rsidRPr="00FF005D">
        <w:t>owards these practices; how these works</w:t>
      </w:r>
      <w:r w:rsidRPr="00FF005D">
        <w:t xml:space="preserve"> position the audience-participant; and how</w:t>
      </w:r>
      <w:r w:rsidR="00A63C6A" w:rsidRPr="00FF005D">
        <w:t xml:space="preserve"> over the course of the late 20</w:t>
      </w:r>
      <w:r w:rsidR="00A63C6A" w:rsidRPr="00FF005D">
        <w:rPr>
          <w:vertAlign w:val="superscript"/>
        </w:rPr>
        <w:t>th</w:t>
      </w:r>
      <w:r w:rsidR="00A63C6A" w:rsidRPr="00FF005D">
        <w:t xml:space="preserve"> century</w:t>
      </w:r>
      <w:r w:rsidRPr="00FF005D">
        <w:t xml:space="preserve"> they change</w:t>
      </w:r>
      <w:r w:rsidR="00A63C6A" w:rsidRPr="00FF005D">
        <w:t>d</w:t>
      </w:r>
      <w:r w:rsidRPr="00FF005D">
        <w:t xml:space="preserve"> the definition of art as such. </w:t>
      </w:r>
      <w:r w:rsidR="00647EBE" w:rsidRPr="00FF005D">
        <w:t xml:space="preserve">We will conduct this investigation through a hybrid course which combines lecture, online </w:t>
      </w:r>
      <w:r w:rsidR="003B4208" w:rsidRPr="00FF005D">
        <w:t xml:space="preserve">content and </w:t>
      </w:r>
      <w:r w:rsidR="00647EBE" w:rsidRPr="00FF005D">
        <w:t>student collaboration, and flipped-</w:t>
      </w:r>
      <w:r w:rsidR="00A63C6A" w:rsidRPr="00FF005D">
        <w:t xml:space="preserve">classroom sessions focused on student-researched content. The course will culminate </w:t>
      </w:r>
      <w:r w:rsidR="00DA56B0" w:rsidRPr="00FF005D">
        <w:t xml:space="preserve">in a collaborative group project in which students use diverse media and presentational strategies to communicate </w:t>
      </w:r>
      <w:r w:rsidR="00294C3A" w:rsidRPr="00FF005D">
        <w:t>about the history and theory of</w:t>
      </w:r>
      <w:r w:rsidR="00DA56B0" w:rsidRPr="00FF005D">
        <w:t xml:space="preserve"> participatory art </w:t>
      </w:r>
      <w:r w:rsidR="00294C3A" w:rsidRPr="00FF005D">
        <w:t>with a general audience</w:t>
      </w:r>
      <w:r w:rsidR="00DA56B0" w:rsidRPr="00FF005D">
        <w:t xml:space="preserve">. </w:t>
      </w:r>
    </w:p>
    <w:p w14:paraId="7FE2CB15" w14:textId="77777777" w:rsidR="00910CCB" w:rsidRPr="00FF005D" w:rsidRDefault="00910CCB"/>
    <w:p w14:paraId="3A95F325" w14:textId="77777777" w:rsidR="00D419C4" w:rsidRPr="00FF005D" w:rsidRDefault="009D237C" w:rsidP="006648B5">
      <w:pPr>
        <w:pStyle w:val="Heading1"/>
        <w:rPr>
          <w:rFonts w:ascii="Times New Roman" w:hAnsi="Times New Roman"/>
          <w:sz w:val="24"/>
          <w:szCs w:val="24"/>
          <w:u w:val="none"/>
        </w:rPr>
      </w:pPr>
      <w:r w:rsidRPr="00FF005D">
        <w:rPr>
          <w:rFonts w:ascii="Times New Roman" w:hAnsi="Times New Roman"/>
          <w:sz w:val="24"/>
          <w:szCs w:val="24"/>
          <w:u w:val="none"/>
        </w:rPr>
        <w:t>Learning goals</w:t>
      </w:r>
    </w:p>
    <w:p w14:paraId="259D9880" w14:textId="4875FFFE" w:rsidR="00910CCB" w:rsidRPr="00FF005D" w:rsidRDefault="00910CCB" w:rsidP="00910CCB">
      <w:pPr>
        <w:pStyle w:val="ListParagraph"/>
        <w:numPr>
          <w:ilvl w:val="0"/>
          <w:numId w:val="1"/>
        </w:numPr>
      </w:pPr>
      <w:r w:rsidRPr="00FF005D">
        <w:t xml:space="preserve">To gain knowledge about a range of </w:t>
      </w:r>
      <w:r w:rsidR="00446794" w:rsidRPr="00FF005D">
        <w:t>20</w:t>
      </w:r>
      <w:r w:rsidR="00446794" w:rsidRPr="00FF005D">
        <w:rPr>
          <w:vertAlign w:val="superscript"/>
        </w:rPr>
        <w:t>th</w:t>
      </w:r>
      <w:r w:rsidR="00446794" w:rsidRPr="00FF005D">
        <w:t>- and 21</w:t>
      </w:r>
      <w:r w:rsidR="00446794" w:rsidRPr="00FF005D">
        <w:rPr>
          <w:vertAlign w:val="superscript"/>
        </w:rPr>
        <w:t>st</w:t>
      </w:r>
      <w:r w:rsidR="00446794" w:rsidRPr="00FF005D">
        <w:t xml:space="preserve">-century </w:t>
      </w:r>
      <w:r w:rsidRPr="00FF005D">
        <w:t>art practices which involve audience participation and collaboration</w:t>
      </w:r>
      <w:r w:rsidR="006F7394" w:rsidRPr="00FF005D">
        <w:t>, in order to become more historically informed viewers and/or creators of these practices</w:t>
      </w:r>
      <w:r w:rsidRPr="00FF005D">
        <w:t>.</w:t>
      </w:r>
    </w:p>
    <w:p w14:paraId="7FECC644" w14:textId="59DF62DF" w:rsidR="00910CCB" w:rsidRPr="00FF005D" w:rsidRDefault="00910CCB" w:rsidP="00910CCB">
      <w:pPr>
        <w:pStyle w:val="ListParagraph"/>
        <w:numPr>
          <w:ilvl w:val="0"/>
          <w:numId w:val="1"/>
        </w:numPr>
      </w:pPr>
      <w:r w:rsidRPr="00FF005D">
        <w:t xml:space="preserve">To </w:t>
      </w:r>
      <w:r w:rsidR="005975CD" w:rsidRPr="00FF005D">
        <w:t xml:space="preserve">read and </w:t>
      </w:r>
      <w:r w:rsidR="00446794" w:rsidRPr="00FF005D">
        <w:t xml:space="preserve">analyze </w:t>
      </w:r>
      <w:r w:rsidRPr="00FF005D">
        <w:t>critical tex</w:t>
      </w:r>
      <w:r w:rsidR="005975CD" w:rsidRPr="00FF005D">
        <w:t>ts that shed light on</w:t>
      </w:r>
      <w:r w:rsidR="00102C8A" w:rsidRPr="00FF005D">
        <w:t xml:space="preserve"> the </w:t>
      </w:r>
      <w:r w:rsidR="00957243" w:rsidRPr="00FF005D">
        <w:t>significanc</w:t>
      </w:r>
      <w:r w:rsidR="00446794" w:rsidRPr="00FF005D">
        <w:t>e of these practices for art,</w:t>
      </w:r>
      <w:r w:rsidR="00957243" w:rsidRPr="00FF005D">
        <w:t xml:space="preserve"> art history</w:t>
      </w:r>
      <w:r w:rsidR="00446794" w:rsidRPr="00FF005D">
        <w:t>, and contemporary culture more broadly</w:t>
      </w:r>
      <w:r w:rsidR="00957243" w:rsidRPr="00FF005D">
        <w:t>.</w:t>
      </w:r>
    </w:p>
    <w:p w14:paraId="0838B268" w14:textId="40D4009F" w:rsidR="00784BD6" w:rsidRPr="00FF005D" w:rsidRDefault="00910CCB" w:rsidP="00910CCB">
      <w:pPr>
        <w:pStyle w:val="ListParagraph"/>
        <w:numPr>
          <w:ilvl w:val="0"/>
          <w:numId w:val="1"/>
        </w:numPr>
      </w:pPr>
      <w:r w:rsidRPr="00FF005D">
        <w:t xml:space="preserve">To </w:t>
      </w:r>
      <w:r w:rsidR="00784BD6" w:rsidRPr="00FF005D">
        <w:t xml:space="preserve">articulate evidence-based interpretations of these artworks </w:t>
      </w:r>
      <w:r w:rsidR="00446794" w:rsidRPr="00FF005D">
        <w:t>oral</w:t>
      </w:r>
      <w:r w:rsidR="00BA507E" w:rsidRPr="00FF005D">
        <w:t>ly</w:t>
      </w:r>
      <w:r w:rsidR="00446794" w:rsidRPr="00FF005D">
        <w:t>, in writing, and in other media, and to communicate those interpretations effectively to both specialist and non-specialist audiences</w:t>
      </w:r>
      <w:r w:rsidR="00784BD6" w:rsidRPr="00FF005D">
        <w:t>.</w:t>
      </w:r>
    </w:p>
    <w:p w14:paraId="773220E5" w14:textId="2E7BAF7B" w:rsidR="00784BD6" w:rsidRPr="00FF005D" w:rsidRDefault="00910CCB" w:rsidP="00910CCB">
      <w:pPr>
        <w:pStyle w:val="ListParagraph"/>
        <w:numPr>
          <w:ilvl w:val="0"/>
          <w:numId w:val="1"/>
        </w:numPr>
      </w:pPr>
      <w:r w:rsidRPr="00FF005D">
        <w:t>To</w:t>
      </w:r>
      <w:r w:rsidR="00446794" w:rsidRPr="00FF005D">
        <w:t xml:space="preserve"> strengthen skills in peer collaboration, and to use the</w:t>
      </w:r>
      <w:r w:rsidR="00BA507E" w:rsidRPr="00FF005D">
        <w:t xml:space="preserve"> experience of</w:t>
      </w:r>
      <w:r w:rsidR="00446794" w:rsidRPr="00FF005D">
        <w:t xml:space="preserve"> peer collaboration process to </w:t>
      </w:r>
      <w:r w:rsidR="00F96B85" w:rsidRPr="00FF005D">
        <w:t xml:space="preserve">reflect on the process and dynamics of collaborative and participatory art. </w:t>
      </w:r>
    </w:p>
    <w:p w14:paraId="3254545D" w14:textId="77777777" w:rsidR="007E0BA4" w:rsidRPr="00FF005D" w:rsidRDefault="007E0BA4"/>
    <w:p w14:paraId="6835327F" w14:textId="77777777" w:rsidR="00BE2A33" w:rsidRPr="00FF005D" w:rsidRDefault="007E0BA4" w:rsidP="006648B5">
      <w:pPr>
        <w:pStyle w:val="Heading1"/>
        <w:rPr>
          <w:rFonts w:ascii="Times New Roman" w:hAnsi="Times New Roman"/>
          <w:sz w:val="24"/>
          <w:szCs w:val="24"/>
          <w:u w:val="none"/>
        </w:rPr>
      </w:pPr>
      <w:r w:rsidRPr="00FF005D">
        <w:rPr>
          <w:rFonts w:ascii="Times New Roman" w:hAnsi="Times New Roman"/>
          <w:sz w:val="24"/>
          <w:szCs w:val="24"/>
          <w:u w:val="none"/>
        </w:rPr>
        <w:t>Grade breakdown</w:t>
      </w:r>
    </w:p>
    <w:p w14:paraId="2F182989" w14:textId="58534181" w:rsidR="001001F1" w:rsidRPr="00FF005D" w:rsidRDefault="001001F1">
      <w:r w:rsidRPr="00FF005D">
        <w:t>1</w:t>
      </w:r>
      <w:r w:rsidR="00D74DB2" w:rsidRPr="00FF005D">
        <w:t>%</w:t>
      </w:r>
      <w:r w:rsidRPr="00FF005D">
        <w:t xml:space="preserve"> - Intro day assignment</w:t>
      </w:r>
    </w:p>
    <w:p w14:paraId="33200F46" w14:textId="1B72C2F3" w:rsidR="0038146D" w:rsidRPr="00FF005D" w:rsidRDefault="00761C0F">
      <w:r>
        <w:t>34</w:t>
      </w:r>
      <w:r w:rsidR="001001F1" w:rsidRPr="00FF005D">
        <w:t>%</w:t>
      </w:r>
      <w:r w:rsidR="00D74DB2" w:rsidRPr="00FF005D">
        <w:t xml:space="preserve"> - </w:t>
      </w:r>
      <w:r w:rsidR="00740DE3" w:rsidRPr="00FF005D">
        <w:t xml:space="preserve">Weekly </w:t>
      </w:r>
      <w:r w:rsidR="004908C1" w:rsidRPr="00FF005D">
        <w:t xml:space="preserve">group </w:t>
      </w:r>
      <w:r w:rsidR="00414D50" w:rsidRPr="00FF005D">
        <w:t xml:space="preserve">work </w:t>
      </w:r>
      <w:r w:rsidR="004908C1" w:rsidRPr="00FF005D">
        <w:t>a</w:t>
      </w:r>
      <w:r w:rsidR="00F66FB3" w:rsidRPr="00FF005D">
        <w:t>nd</w:t>
      </w:r>
      <w:r w:rsidR="004908C1" w:rsidRPr="00FF005D">
        <w:t xml:space="preserve"> flipped-classroom sharing. All group members get the same grade, unless the group and I arrive at the consensus that individual adjustments are necessary.</w:t>
      </w:r>
    </w:p>
    <w:p w14:paraId="54D35653" w14:textId="67F7A637" w:rsidR="00BE2A33" w:rsidRPr="00FF005D" w:rsidRDefault="00414D50">
      <w:r w:rsidRPr="00FF005D">
        <w:t>15</w:t>
      </w:r>
      <w:r w:rsidR="00BE2A33" w:rsidRPr="00FF005D">
        <w:t xml:space="preserve">% - </w:t>
      </w:r>
      <w:r w:rsidR="00DB5257" w:rsidRPr="00FF005D">
        <w:t>Individual short paper, in response to prompt</w:t>
      </w:r>
      <w:r w:rsidR="00F3112C" w:rsidRPr="00FF005D">
        <w:t>,</w:t>
      </w:r>
      <w:r w:rsidR="00557B34" w:rsidRPr="00FF005D">
        <w:t xml:space="preserve"> due via Canvas (no hard copy submission)</w:t>
      </w:r>
    </w:p>
    <w:p w14:paraId="4AA382BF" w14:textId="004AFC84" w:rsidR="001674A1" w:rsidRPr="00FF005D" w:rsidRDefault="003A37CC" w:rsidP="00740DE3">
      <w:r>
        <w:t>40</w:t>
      </w:r>
      <w:r w:rsidR="00BE2A33" w:rsidRPr="00FF005D">
        <w:t xml:space="preserve">% - </w:t>
      </w:r>
      <w:r w:rsidR="00900F2B" w:rsidRPr="00FF005D">
        <w:t xml:space="preserve">Final </w:t>
      </w:r>
      <w:r w:rsidR="00F0523B">
        <w:t xml:space="preserve">group </w:t>
      </w:r>
      <w:r w:rsidR="00900F2B" w:rsidRPr="00FF005D">
        <w:t>project with media component, explanatory text and individual group process reflections. All group members get the same grade, unless the group</w:t>
      </w:r>
      <w:r w:rsidR="00740DE3" w:rsidRPr="00FF005D">
        <w:t xml:space="preserve"> and I arrive at the consensus that individual adjustments are necessary. </w:t>
      </w:r>
    </w:p>
    <w:p w14:paraId="7DDBB5FF" w14:textId="5E2AEE2A" w:rsidR="00BE2A33" w:rsidRPr="00FF005D" w:rsidRDefault="003A37CC" w:rsidP="001426EE">
      <w:r>
        <w:t>10</w:t>
      </w:r>
      <w:r w:rsidR="00D74DB2" w:rsidRPr="00FF005D">
        <w:t xml:space="preserve">% - </w:t>
      </w:r>
      <w:r w:rsidR="001426EE" w:rsidRPr="00FF005D">
        <w:t xml:space="preserve">Face-to-face participation, </w:t>
      </w:r>
      <w:r w:rsidR="00805619" w:rsidRPr="00FF005D">
        <w:t xml:space="preserve">including </w:t>
      </w:r>
      <w:r w:rsidR="00FF4D6D" w:rsidRPr="00FF005D">
        <w:t>bringing the assigned texts to class,</w:t>
      </w:r>
      <w:r w:rsidR="00BE4AEC" w:rsidRPr="00FF005D">
        <w:t xml:space="preserve"> arriving punctually,</w:t>
      </w:r>
      <w:r w:rsidR="00FF4D6D" w:rsidRPr="00FF005D">
        <w:t xml:space="preserve"> </w:t>
      </w:r>
      <w:r w:rsidR="00805619" w:rsidRPr="00FF005D">
        <w:t xml:space="preserve">contributing to class discussion of the readings, </w:t>
      </w:r>
      <w:r w:rsidR="001674A1" w:rsidRPr="00FF005D">
        <w:t xml:space="preserve">and </w:t>
      </w:r>
      <w:r w:rsidR="00F66FB3" w:rsidRPr="00FF005D">
        <w:t>attending office hours if necessary</w:t>
      </w:r>
      <w:r w:rsidR="00EA6038">
        <w:t>. This is an individual grade</w:t>
      </w:r>
      <w:r w:rsidR="00521D86">
        <w:t>.</w:t>
      </w:r>
    </w:p>
    <w:p w14:paraId="6D7394D4" w14:textId="77777777" w:rsidR="00FE5F6F" w:rsidRPr="00FF005D" w:rsidRDefault="00FE5F6F" w:rsidP="001426EE"/>
    <w:p w14:paraId="0621797D" w14:textId="7777E3CB" w:rsidR="00FE5F6F" w:rsidRPr="00FF005D" w:rsidRDefault="00FE5F6F" w:rsidP="006648B5">
      <w:pPr>
        <w:pStyle w:val="Heading1"/>
        <w:rPr>
          <w:rFonts w:ascii="Times New Roman" w:hAnsi="Times New Roman"/>
          <w:sz w:val="24"/>
          <w:szCs w:val="24"/>
          <w:u w:val="none"/>
        </w:rPr>
      </w:pPr>
      <w:r w:rsidRPr="00FF005D">
        <w:rPr>
          <w:rFonts w:ascii="Times New Roman" w:hAnsi="Times New Roman"/>
          <w:sz w:val="24"/>
          <w:szCs w:val="24"/>
          <w:u w:val="none"/>
        </w:rPr>
        <w:t xml:space="preserve">Weekly </w:t>
      </w:r>
      <w:r w:rsidR="00BA7739" w:rsidRPr="00FF005D">
        <w:rPr>
          <w:rFonts w:ascii="Times New Roman" w:hAnsi="Times New Roman"/>
          <w:sz w:val="24"/>
          <w:szCs w:val="24"/>
          <w:u w:val="none"/>
        </w:rPr>
        <w:t>format</w:t>
      </w:r>
    </w:p>
    <w:p w14:paraId="1C731FE7" w14:textId="78F0C417" w:rsidR="008D025B" w:rsidRPr="00FF005D" w:rsidRDefault="00693AA2" w:rsidP="001426EE">
      <w:r w:rsidRPr="00FF005D">
        <w:t xml:space="preserve">This course has two weekly face-to-face meetings, and one period of online individual and collaborative work. </w:t>
      </w:r>
      <w:r w:rsidR="0092154E" w:rsidRPr="00FF005D">
        <w:t xml:space="preserve">We will work through a series of short units which typically encompass a lecture to introduce the material, and another flipped-classroom session, where groups will present on the readings and material connected to them. Groups will take turns, and the prompts will be available every week on Canvas. Groups who aren’t presenting will have other tasks like noting or providing support to the presenting groups. </w:t>
      </w:r>
      <w:r w:rsidR="008D025B" w:rsidRPr="00FF005D">
        <w:t xml:space="preserve">Later in the quarter, </w:t>
      </w:r>
      <w:r w:rsidR="00033D67" w:rsidRPr="00FF005D">
        <w:t>we will</w:t>
      </w:r>
      <w:r w:rsidR="0092154E" w:rsidRPr="00FF005D">
        <w:t xml:space="preserve"> use some class sessions to spend time </w:t>
      </w:r>
      <w:r w:rsidR="008B117F" w:rsidRPr="00FF005D">
        <w:t xml:space="preserve">with your </w:t>
      </w:r>
      <w:r w:rsidR="008D025B" w:rsidRPr="00FF005D">
        <w:t xml:space="preserve">project group </w:t>
      </w:r>
      <w:r w:rsidR="008B117F" w:rsidRPr="00FF005D">
        <w:t xml:space="preserve">working on the final project. </w:t>
      </w:r>
      <w:r w:rsidR="008D025B" w:rsidRPr="00FF005D">
        <w:t>We will attend a workshop and supported working session on Sway</w:t>
      </w:r>
      <w:r w:rsidR="0092154E" w:rsidRPr="00FF005D">
        <w:t xml:space="preserve"> software</w:t>
      </w:r>
      <w:r w:rsidR="008D025B" w:rsidRPr="00FF005D">
        <w:t xml:space="preserve"> hosted by staff from </w:t>
      </w:r>
      <w:r w:rsidR="006D2498" w:rsidRPr="00FF005D">
        <w:t>Learning Technologies</w:t>
      </w:r>
      <w:r w:rsidR="008D025B" w:rsidRPr="00FF005D">
        <w:t xml:space="preserve">.  </w:t>
      </w:r>
    </w:p>
    <w:p w14:paraId="70E1E4F4" w14:textId="77777777" w:rsidR="00B655BC" w:rsidRPr="00FF005D" w:rsidRDefault="00B655BC"/>
    <w:p w14:paraId="13B64CCD" w14:textId="626A7F4C" w:rsidR="00A60ECD" w:rsidRPr="00FF005D" w:rsidRDefault="00A60ECD" w:rsidP="006648B5">
      <w:pPr>
        <w:pStyle w:val="Heading1"/>
        <w:rPr>
          <w:rFonts w:ascii="Times New Roman" w:hAnsi="Times New Roman"/>
          <w:sz w:val="24"/>
          <w:szCs w:val="24"/>
          <w:u w:val="none"/>
        </w:rPr>
      </w:pPr>
      <w:r w:rsidRPr="00FF005D">
        <w:rPr>
          <w:rFonts w:ascii="Times New Roman" w:hAnsi="Times New Roman"/>
          <w:sz w:val="24"/>
          <w:szCs w:val="24"/>
          <w:u w:val="none"/>
        </w:rPr>
        <w:t>How to Get a G</w:t>
      </w:r>
      <w:r w:rsidR="001F03E9" w:rsidRPr="00FF005D">
        <w:rPr>
          <w:rFonts w:ascii="Times New Roman" w:hAnsi="Times New Roman"/>
          <w:sz w:val="24"/>
          <w:szCs w:val="24"/>
          <w:u w:val="none"/>
        </w:rPr>
        <w:t>ood</w:t>
      </w:r>
      <w:r w:rsidRPr="00FF005D">
        <w:rPr>
          <w:rFonts w:ascii="Times New Roman" w:hAnsi="Times New Roman"/>
          <w:sz w:val="24"/>
          <w:szCs w:val="24"/>
          <w:u w:val="none"/>
        </w:rPr>
        <w:t xml:space="preserve"> Grade in This Course</w:t>
      </w:r>
    </w:p>
    <w:p w14:paraId="32920A5F" w14:textId="5F51460E" w:rsidR="00A60ECD" w:rsidRPr="00FF005D" w:rsidRDefault="00A60ECD">
      <w:r w:rsidRPr="00FF005D">
        <w:t xml:space="preserve">As an instructor, I love </w:t>
      </w:r>
      <w:r w:rsidR="00DD39DB" w:rsidRPr="00FF005D">
        <w:t>to see</w:t>
      </w:r>
      <w:r w:rsidRPr="00FF005D">
        <w:t xml:space="preserve"> students ace course requirements and be able to reward them with good grades. Based on the requirements of this particular course, I anticipate that you will </w:t>
      </w:r>
      <w:r w:rsidR="00ED159F" w:rsidRPr="00FF005D">
        <w:t xml:space="preserve">likely </w:t>
      </w:r>
      <w:r w:rsidRPr="00FF005D">
        <w:t>get a good grade if you’re willing to do the following:</w:t>
      </w:r>
    </w:p>
    <w:p w14:paraId="3AC3C5A2" w14:textId="77777777" w:rsidR="00496751" w:rsidRPr="00FF005D" w:rsidRDefault="00496751" w:rsidP="00496751">
      <w:pPr>
        <w:pStyle w:val="ListParagraph"/>
        <w:numPr>
          <w:ilvl w:val="0"/>
          <w:numId w:val="11"/>
        </w:numPr>
      </w:pPr>
      <w:r w:rsidRPr="00FF005D">
        <w:t>Actively track the course requirements as we progress through the quarter.</w:t>
      </w:r>
    </w:p>
    <w:p w14:paraId="2205D505" w14:textId="394494BA" w:rsidR="00A60ECD" w:rsidRPr="00FF005D" w:rsidRDefault="00A60ECD" w:rsidP="007123C0">
      <w:pPr>
        <w:pStyle w:val="ListParagraph"/>
        <w:numPr>
          <w:ilvl w:val="0"/>
          <w:numId w:val="11"/>
        </w:numPr>
      </w:pPr>
      <w:r w:rsidRPr="00FF005D">
        <w:t xml:space="preserve">Spend substantial weekly time </w:t>
      </w:r>
      <w:r w:rsidR="007B5246" w:rsidRPr="00FF005D">
        <w:t xml:space="preserve">completing the readings. </w:t>
      </w:r>
    </w:p>
    <w:p w14:paraId="64866AB1" w14:textId="4BF97BAD" w:rsidR="008E5310" w:rsidRPr="00FF005D" w:rsidRDefault="008E5310" w:rsidP="007123C0">
      <w:pPr>
        <w:pStyle w:val="ListParagraph"/>
        <w:numPr>
          <w:ilvl w:val="0"/>
          <w:numId w:val="11"/>
        </w:numPr>
      </w:pPr>
      <w:r w:rsidRPr="00FF005D">
        <w:t xml:space="preserve">Work enthusiastically </w:t>
      </w:r>
      <w:r w:rsidR="006B0AF5" w:rsidRPr="00FF005D">
        <w:t>with your group and respond promptly</w:t>
      </w:r>
      <w:r w:rsidR="00086EB4" w:rsidRPr="00FF005D">
        <w:t xml:space="preserve"> and thoroughly</w:t>
      </w:r>
      <w:r w:rsidR="006B0AF5" w:rsidRPr="00FF005D">
        <w:t xml:space="preserve"> to other</w:t>
      </w:r>
      <w:r w:rsidR="00086EB4" w:rsidRPr="00FF005D">
        <w:t>s to facilitate smooth group work</w:t>
      </w:r>
      <w:r w:rsidR="00D01166" w:rsidRPr="00FF005D">
        <w:t>.</w:t>
      </w:r>
      <w:r w:rsidR="00086EB4" w:rsidRPr="00FF005D">
        <w:t xml:space="preserve"> </w:t>
      </w:r>
    </w:p>
    <w:p w14:paraId="25395C62" w14:textId="4FCB8655" w:rsidR="00D01166" w:rsidRPr="00FF005D" w:rsidRDefault="00D01166" w:rsidP="007123C0">
      <w:pPr>
        <w:pStyle w:val="ListParagraph"/>
        <w:numPr>
          <w:ilvl w:val="0"/>
          <w:numId w:val="11"/>
        </w:numPr>
      </w:pPr>
      <w:r w:rsidRPr="00FF005D">
        <w:t xml:space="preserve">Push yourself to share ideas in face-to-face sessions, with both your group members and the </w:t>
      </w:r>
      <w:r w:rsidR="00E80482" w:rsidRPr="00FF005D">
        <w:t xml:space="preserve">rest of the </w:t>
      </w:r>
      <w:r w:rsidRPr="00FF005D">
        <w:t>class. If this requirement will be difficult for you, come and talk to me</w:t>
      </w:r>
      <w:r w:rsidR="00E80482" w:rsidRPr="00FF005D">
        <w:t xml:space="preserve"> at the beginning of the quarter</w:t>
      </w:r>
      <w:r w:rsidR="00224654" w:rsidRPr="00FF005D">
        <w:t xml:space="preserve"> and we can discuss strategies for you to succeed</w:t>
      </w:r>
      <w:r w:rsidRPr="00FF005D">
        <w:t>.</w:t>
      </w:r>
    </w:p>
    <w:p w14:paraId="3B39D208" w14:textId="69A6FD0A" w:rsidR="00D809F5" w:rsidRPr="00FF005D" w:rsidRDefault="00D809F5" w:rsidP="007123C0">
      <w:pPr>
        <w:pStyle w:val="ListParagraph"/>
        <w:numPr>
          <w:ilvl w:val="0"/>
          <w:numId w:val="11"/>
        </w:numPr>
      </w:pPr>
      <w:r w:rsidRPr="00FF005D">
        <w:t xml:space="preserve">If necessary, draw on UW resources such as </w:t>
      </w:r>
      <w:r w:rsidR="00944220" w:rsidRPr="00FF005D">
        <w:t xml:space="preserve">my office hours, </w:t>
      </w:r>
      <w:r w:rsidRPr="00FF005D">
        <w:t xml:space="preserve">the Odegaard Writing Center, </w:t>
      </w:r>
      <w:r w:rsidR="00E80482" w:rsidRPr="00FF005D">
        <w:t>Disability Resources for Students</w:t>
      </w:r>
      <w:r w:rsidRPr="00FF005D">
        <w:t>,</w:t>
      </w:r>
      <w:r w:rsidR="000B6C4E" w:rsidRPr="00FF005D">
        <w:t xml:space="preserve"> </w:t>
      </w:r>
      <w:r w:rsidR="008315F4" w:rsidRPr="00FF005D">
        <w:t>UW-IT (help@uw.edu)</w:t>
      </w:r>
      <w:r w:rsidR="00152DAB" w:rsidRPr="00FF005D">
        <w:t>,</w:t>
      </w:r>
      <w:r w:rsidRPr="00FF005D">
        <w:t xml:space="preserve"> and Counselling Services that are </w:t>
      </w:r>
      <w:r w:rsidR="00351E28" w:rsidRPr="00FF005D">
        <w:t>designed to help you excel.</w:t>
      </w:r>
    </w:p>
    <w:p w14:paraId="6E6214E9" w14:textId="77777777" w:rsidR="00D01166" w:rsidRPr="00FF005D" w:rsidRDefault="00D01166" w:rsidP="00D01166"/>
    <w:p w14:paraId="38FAF43E" w14:textId="0AE8D7FA" w:rsidR="00D01166" w:rsidRPr="00FF005D" w:rsidRDefault="00D01166" w:rsidP="00D01166">
      <w:r w:rsidRPr="00FF005D">
        <w:t>I anticipate that it will be difficult for you to do well if you find yourself in</w:t>
      </w:r>
      <w:r w:rsidR="004C4746" w:rsidRPr="00FF005D">
        <w:t xml:space="preserve"> one of</w:t>
      </w:r>
      <w:r w:rsidRPr="00FF005D">
        <w:t xml:space="preserve"> the following situation</w:t>
      </w:r>
      <w:r w:rsidR="00925EFA" w:rsidRPr="00FF005D">
        <w:t>s</w:t>
      </w:r>
      <w:r w:rsidRPr="00FF005D">
        <w:t>:</w:t>
      </w:r>
    </w:p>
    <w:p w14:paraId="7F92C98B" w14:textId="5C30A360" w:rsidR="00D01166" w:rsidRPr="00FF005D" w:rsidRDefault="00D01166" w:rsidP="007123C0">
      <w:pPr>
        <w:pStyle w:val="ListParagraph"/>
        <w:numPr>
          <w:ilvl w:val="0"/>
          <w:numId w:val="12"/>
        </w:numPr>
      </w:pPr>
      <w:r w:rsidRPr="00FF005D">
        <w:t>You are unable to spend regular weekly time on the readings</w:t>
      </w:r>
      <w:r w:rsidR="00507405" w:rsidRPr="00FF005D">
        <w:t xml:space="preserve"> and assignments</w:t>
      </w:r>
      <w:r w:rsidRPr="00FF005D">
        <w:t xml:space="preserve">. </w:t>
      </w:r>
    </w:p>
    <w:p w14:paraId="0F822BE0" w14:textId="53354AEC" w:rsidR="00CF2D93" w:rsidRPr="00FF005D" w:rsidRDefault="00CF2D93" w:rsidP="007123C0">
      <w:pPr>
        <w:pStyle w:val="ListParagraph"/>
        <w:numPr>
          <w:ilvl w:val="0"/>
          <w:numId w:val="12"/>
        </w:numPr>
      </w:pPr>
      <w:r w:rsidRPr="00FF005D">
        <w:t>It do</w:t>
      </w:r>
      <w:r w:rsidR="000D106A" w:rsidRPr="00FF005D">
        <w:t xml:space="preserve">es not work with your schedule </w:t>
      </w:r>
      <w:r w:rsidRPr="00FF005D">
        <w:t>to participate</w:t>
      </w:r>
      <w:r w:rsidR="000D106A" w:rsidRPr="00FF005D">
        <w:t xml:space="preserve"> regularly</w:t>
      </w:r>
      <w:r w:rsidRPr="00FF005D">
        <w:t xml:space="preserve"> in face-to-face class sessions</w:t>
      </w:r>
      <w:r w:rsidR="00344DB8" w:rsidRPr="00FF005D">
        <w:t xml:space="preserve">, or to work online </w:t>
      </w:r>
      <w:r w:rsidR="001E3836" w:rsidRPr="00FF005D">
        <w:t>in collaboration with other students</w:t>
      </w:r>
      <w:r w:rsidRPr="00FF005D">
        <w:t xml:space="preserve">. </w:t>
      </w:r>
    </w:p>
    <w:p w14:paraId="2C078DB5" w14:textId="59AA717C" w:rsidR="00D01166" w:rsidRPr="00FF005D" w:rsidRDefault="00D01166" w:rsidP="007123C0">
      <w:pPr>
        <w:pStyle w:val="ListParagraph"/>
        <w:numPr>
          <w:ilvl w:val="0"/>
          <w:numId w:val="12"/>
        </w:numPr>
      </w:pPr>
      <w:r w:rsidRPr="00FF005D">
        <w:t xml:space="preserve">You </w:t>
      </w:r>
      <w:r w:rsidR="00CF02FA" w:rsidRPr="00FF005D">
        <w:t>are not enthusiastic about w</w:t>
      </w:r>
      <w:r w:rsidR="00542D4C" w:rsidRPr="00FF005D">
        <w:t>orking in a group</w:t>
      </w:r>
      <w:r w:rsidR="00CF02FA" w:rsidRPr="00FF005D">
        <w:t xml:space="preserve"> and are not willing to </w:t>
      </w:r>
      <w:r w:rsidR="00925EFA" w:rsidRPr="00FF005D">
        <w:t>coordinate and negotiate with your group to get the work done.</w:t>
      </w:r>
    </w:p>
    <w:p w14:paraId="2D25DF55" w14:textId="77777777" w:rsidR="00DF18F4" w:rsidRPr="00FF005D" w:rsidRDefault="00DF18F4"/>
    <w:p w14:paraId="1281A57C" w14:textId="149C6976" w:rsidR="00D74DB2" w:rsidRPr="00FF005D" w:rsidRDefault="00DF18F4" w:rsidP="006648B5">
      <w:pPr>
        <w:pStyle w:val="Heading1"/>
        <w:rPr>
          <w:rFonts w:ascii="Times New Roman" w:hAnsi="Times New Roman"/>
          <w:sz w:val="24"/>
          <w:szCs w:val="24"/>
          <w:u w:val="none"/>
        </w:rPr>
      </w:pPr>
      <w:r w:rsidRPr="00FF005D">
        <w:rPr>
          <w:rFonts w:ascii="Times New Roman" w:hAnsi="Times New Roman"/>
          <w:sz w:val="24"/>
          <w:szCs w:val="24"/>
          <w:u w:val="none"/>
        </w:rPr>
        <w:t>Readings</w:t>
      </w:r>
    </w:p>
    <w:p w14:paraId="12B642AB" w14:textId="19FB22BA" w:rsidR="00400AF6" w:rsidRPr="00FF005D" w:rsidRDefault="00B47CD4">
      <w:r w:rsidRPr="00FF005D">
        <w:t>The readings are</w:t>
      </w:r>
      <w:r w:rsidR="00D74DB2" w:rsidRPr="00FF005D">
        <w:t xml:space="preserve"> available as PDFs on Canvas</w:t>
      </w:r>
      <w:r w:rsidR="00FF4D6D" w:rsidRPr="00FF005D">
        <w:t xml:space="preserve">, </w:t>
      </w:r>
      <w:r w:rsidR="00CF4114" w:rsidRPr="00FF005D">
        <w:t>under the Files</w:t>
      </w:r>
      <w:r w:rsidR="00FF4D6D" w:rsidRPr="00FF005D">
        <w:t xml:space="preserve"> section</w:t>
      </w:r>
      <w:r w:rsidR="00CF4114" w:rsidRPr="00FF005D">
        <w:t xml:space="preserve"> on Canvas</w:t>
      </w:r>
      <w:r w:rsidR="00D74DB2" w:rsidRPr="00FF005D">
        <w:t xml:space="preserve">. </w:t>
      </w:r>
    </w:p>
    <w:p w14:paraId="297462B2" w14:textId="77777777" w:rsidR="003C55A2" w:rsidRPr="00FF005D" w:rsidRDefault="003C55A2"/>
    <w:p w14:paraId="6BA51758" w14:textId="77777777" w:rsidR="003C55A2" w:rsidRPr="00FF005D" w:rsidRDefault="003C55A2" w:rsidP="006648B5">
      <w:pPr>
        <w:pStyle w:val="Heading1"/>
        <w:rPr>
          <w:rFonts w:ascii="Times New Roman" w:hAnsi="Times New Roman"/>
          <w:sz w:val="24"/>
          <w:szCs w:val="24"/>
          <w:u w:val="none"/>
        </w:rPr>
      </w:pPr>
      <w:r w:rsidRPr="00FF005D">
        <w:rPr>
          <w:rFonts w:ascii="Times New Roman" w:hAnsi="Times New Roman"/>
          <w:sz w:val="24"/>
          <w:szCs w:val="24"/>
          <w:u w:val="none"/>
        </w:rPr>
        <w:t>Late policy</w:t>
      </w:r>
    </w:p>
    <w:p w14:paraId="70FB16C2" w14:textId="059433C5" w:rsidR="003C55A2" w:rsidRPr="00FF005D" w:rsidRDefault="003C55A2">
      <w:r w:rsidRPr="00FF005D">
        <w:t xml:space="preserve">I will deduct 5% of your assignment grade for every day, including weekends, that the paper and final group project are late. I will not accept late </w:t>
      </w:r>
      <w:r w:rsidR="008B149B" w:rsidRPr="00FF005D">
        <w:t>group work</w:t>
      </w:r>
      <w:r w:rsidR="006E1679" w:rsidRPr="00FF005D">
        <w:t xml:space="preserve"> throughout the quarter</w:t>
      </w:r>
      <w:r w:rsidRPr="00FF005D">
        <w:t>.</w:t>
      </w:r>
    </w:p>
    <w:p w14:paraId="34CC6027" w14:textId="77777777" w:rsidR="00AE787E" w:rsidRPr="00FF005D" w:rsidRDefault="00AE787E" w:rsidP="00CE49D6"/>
    <w:p w14:paraId="1F9191DC" w14:textId="77777777" w:rsidR="00AE787E" w:rsidRPr="00FF005D" w:rsidRDefault="00AE787E" w:rsidP="006648B5">
      <w:pPr>
        <w:pStyle w:val="Heading1"/>
        <w:rPr>
          <w:rFonts w:ascii="Times New Roman" w:hAnsi="Times New Roman"/>
          <w:sz w:val="24"/>
          <w:szCs w:val="24"/>
          <w:u w:val="none"/>
        </w:rPr>
      </w:pPr>
      <w:r w:rsidRPr="00FF005D">
        <w:rPr>
          <w:rFonts w:ascii="Times New Roman" w:hAnsi="Times New Roman"/>
          <w:sz w:val="24"/>
          <w:szCs w:val="24"/>
          <w:u w:val="none"/>
        </w:rPr>
        <w:lastRenderedPageBreak/>
        <w:t>Technology policy</w:t>
      </w:r>
    </w:p>
    <w:p w14:paraId="2E9568A9" w14:textId="4C252D3B" w:rsidR="00613636" w:rsidRPr="00FF005D" w:rsidRDefault="00351E28" w:rsidP="00CE49D6">
      <w:r w:rsidRPr="00FF005D">
        <w:t>Your computer or tablet will be an important tool for your work both online and in class</w:t>
      </w:r>
      <w:r w:rsidR="00AE787E" w:rsidRPr="00FF005D">
        <w:t xml:space="preserve">. </w:t>
      </w:r>
      <w:r w:rsidR="0051693B" w:rsidRPr="00FF005D">
        <w:t xml:space="preserve">Please silence your cell phones. </w:t>
      </w:r>
      <w:r w:rsidRPr="00FF005D">
        <w:t>Off-topic u</w:t>
      </w:r>
      <w:r w:rsidR="00AE787E" w:rsidRPr="00FF005D">
        <w:t>se of cell</w:t>
      </w:r>
      <w:r w:rsidR="0051693B" w:rsidRPr="00FF005D">
        <w:t xml:space="preserve"> </w:t>
      </w:r>
      <w:r w:rsidR="00AE787E" w:rsidRPr="00FF005D">
        <w:t>pho</w:t>
      </w:r>
      <w:r w:rsidR="0051693B" w:rsidRPr="00FF005D">
        <w:t>nes, or distracting yourself,</w:t>
      </w:r>
      <w:r w:rsidR="00AE787E" w:rsidRPr="00FF005D">
        <w:t xml:space="preserve"> other students </w:t>
      </w:r>
      <w:r w:rsidR="0051693B" w:rsidRPr="00FF005D">
        <w:t xml:space="preserve">and me </w:t>
      </w:r>
      <w:r w:rsidR="00AE787E" w:rsidRPr="00FF005D">
        <w:t>through</w:t>
      </w:r>
      <w:r w:rsidR="00F42E3E" w:rsidRPr="00FF005D">
        <w:t xml:space="preserve"> extracurricular</w:t>
      </w:r>
      <w:r w:rsidR="00AE787E" w:rsidRPr="00FF005D">
        <w:t xml:space="preserve"> internet use</w:t>
      </w:r>
      <w:r w:rsidR="006208AB" w:rsidRPr="00FF005D">
        <w:t xml:space="preserve"> on your laptop</w:t>
      </w:r>
      <w:r w:rsidR="00E025D4" w:rsidRPr="00FF005D">
        <w:t>, will</w:t>
      </w:r>
      <w:r w:rsidR="00AE787E" w:rsidRPr="00FF005D">
        <w:t xml:space="preserve"> lead to a r</w:t>
      </w:r>
      <w:r w:rsidR="007A4AC2" w:rsidRPr="00FF005D">
        <w:t>educed participation grade</w:t>
      </w:r>
      <w:r w:rsidR="00AE787E" w:rsidRPr="00FF005D">
        <w:t>.</w:t>
      </w:r>
      <w:r w:rsidR="0025577A" w:rsidRPr="00FF005D">
        <w:t xml:space="preserve"> </w:t>
      </w:r>
    </w:p>
    <w:p w14:paraId="34DCD6AA" w14:textId="77777777" w:rsidR="00613636" w:rsidRPr="00FF005D" w:rsidRDefault="00613636" w:rsidP="00CE49D6"/>
    <w:p w14:paraId="1724053D" w14:textId="77777777" w:rsidR="00D00D65" w:rsidRPr="00FF005D" w:rsidRDefault="00D00D65" w:rsidP="006648B5">
      <w:pPr>
        <w:pStyle w:val="Heading1"/>
        <w:rPr>
          <w:rFonts w:ascii="Times New Roman" w:hAnsi="Times New Roman"/>
          <w:sz w:val="24"/>
          <w:szCs w:val="24"/>
          <w:u w:val="none"/>
        </w:rPr>
      </w:pPr>
      <w:r w:rsidRPr="00FF005D">
        <w:rPr>
          <w:rFonts w:ascii="Times New Roman" w:hAnsi="Times New Roman"/>
          <w:sz w:val="24"/>
          <w:szCs w:val="24"/>
          <w:u w:val="none"/>
        </w:rPr>
        <w:t>Accommodation</w:t>
      </w:r>
    </w:p>
    <w:p w14:paraId="5BE9A197" w14:textId="717E2443" w:rsidR="00D07D51" w:rsidRPr="00FF005D" w:rsidRDefault="004F4616" w:rsidP="00CE49D6">
      <w:r w:rsidRPr="00FF005D">
        <w:t>I look forward to working with students who may need learning accommodations</w:t>
      </w:r>
      <w:r w:rsidR="00C16A45" w:rsidRPr="00FF005D">
        <w:t xml:space="preserve"> (for the official School of Art policy, see below)</w:t>
      </w:r>
      <w:r w:rsidRPr="00FF005D">
        <w:t xml:space="preserve">. If you have a letter from </w:t>
      </w:r>
      <w:r w:rsidR="003C55A2" w:rsidRPr="00FF005D">
        <w:t>Disability Resources for Students</w:t>
      </w:r>
      <w:r w:rsidR="000577EB" w:rsidRPr="00FF005D">
        <w:t>, or concerning travel for varsity sports, please give it to me within one week</w:t>
      </w:r>
      <w:r w:rsidR="009F00CF" w:rsidRPr="00FF005D">
        <w:t xml:space="preserve"> of the start of class</w:t>
      </w:r>
      <w:r w:rsidR="000577EB" w:rsidRPr="00FF005D">
        <w:t xml:space="preserve"> (i.e. by </w:t>
      </w:r>
      <w:r w:rsidR="00A51974" w:rsidRPr="00FF005D">
        <w:t>Thursday</w:t>
      </w:r>
      <w:r w:rsidR="000577EB" w:rsidRPr="00FF005D">
        <w:t>, October 1</w:t>
      </w:r>
      <w:r w:rsidR="00A51974" w:rsidRPr="00FF005D">
        <w:t>1</w:t>
      </w:r>
      <w:r w:rsidR="000577EB" w:rsidRPr="00FF005D">
        <w:rPr>
          <w:vertAlign w:val="superscript"/>
        </w:rPr>
        <w:t>th</w:t>
      </w:r>
      <w:r w:rsidR="000577EB" w:rsidRPr="00FF005D">
        <w:t>).</w:t>
      </w:r>
      <w:r w:rsidR="00352EB9" w:rsidRPr="00FF005D">
        <w:t xml:space="preserve"> I encourage students not registe</w:t>
      </w:r>
      <w:r w:rsidR="005D7769" w:rsidRPr="00FF005D">
        <w:t>red with DRS but who regularly experience challenges excelli</w:t>
      </w:r>
      <w:r w:rsidR="00383E23" w:rsidRPr="00FF005D">
        <w:t>ng in class to investigate DRS</w:t>
      </w:r>
      <w:r w:rsidR="005D7769" w:rsidRPr="00FF005D">
        <w:t xml:space="preserve"> services. </w:t>
      </w:r>
    </w:p>
    <w:p w14:paraId="0F420F04" w14:textId="7446CF10" w:rsidR="00FF005D" w:rsidRPr="00FF005D" w:rsidRDefault="00FF005D" w:rsidP="00CE49D6"/>
    <w:p w14:paraId="393582A8" w14:textId="77777777" w:rsidR="00FF005D" w:rsidRPr="00FF005D" w:rsidRDefault="00FF005D" w:rsidP="00FF005D">
      <w:pPr>
        <w:pStyle w:val="Heading1"/>
        <w:rPr>
          <w:rFonts w:ascii="Times New Roman" w:hAnsi="Times New Roman"/>
          <w:sz w:val="24"/>
          <w:szCs w:val="24"/>
          <w:u w:val="none"/>
        </w:rPr>
      </w:pPr>
      <w:r w:rsidRPr="00FF005D">
        <w:rPr>
          <w:rFonts w:ascii="Times New Roman" w:hAnsi="Times New Roman"/>
          <w:sz w:val="24"/>
          <w:szCs w:val="24"/>
          <w:u w:val="none"/>
        </w:rPr>
        <w:t>Anti-discrimination</w:t>
      </w:r>
    </w:p>
    <w:p w14:paraId="2201B32E" w14:textId="05887C37" w:rsidR="00E14C34" w:rsidRPr="00FF005D" w:rsidRDefault="00FF005D" w:rsidP="00CE49D6">
      <w:r w:rsidRPr="00FF005D">
        <w:t>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See below for the School of Art’s official Equal Opportunity policy.</w:t>
      </w:r>
    </w:p>
    <w:p w14:paraId="608B8911" w14:textId="77777777" w:rsidR="00E14C34" w:rsidRPr="00FF005D" w:rsidRDefault="00E14C34" w:rsidP="00CE49D6"/>
    <w:p w14:paraId="048C6A23" w14:textId="0FA80DB3" w:rsidR="00BF3EC4" w:rsidRPr="00FF005D" w:rsidRDefault="00E35C76" w:rsidP="006648B5">
      <w:pPr>
        <w:pStyle w:val="Heading1"/>
        <w:rPr>
          <w:rFonts w:ascii="Times New Roman" w:hAnsi="Times New Roman"/>
          <w:sz w:val="24"/>
          <w:szCs w:val="24"/>
          <w:u w:val="none"/>
        </w:rPr>
      </w:pPr>
      <w:r w:rsidRPr="00FF005D">
        <w:rPr>
          <w:rFonts w:ascii="Times New Roman" w:hAnsi="Times New Roman"/>
          <w:sz w:val="24"/>
          <w:szCs w:val="24"/>
          <w:u w:val="none"/>
        </w:rPr>
        <w:t>Schedule</w:t>
      </w:r>
    </w:p>
    <w:p w14:paraId="3D223CE2" w14:textId="1C551A21" w:rsidR="00E33A2D" w:rsidRPr="00FF005D" w:rsidRDefault="00E33A2D" w:rsidP="00E33A2D">
      <w:r w:rsidRPr="00FF005D">
        <w:t>Note that you must complete all readings before class BY the day they are listed. So come to class on the first day already having read the Boal</w:t>
      </w:r>
      <w:r w:rsidR="00E559B0" w:rsidRPr="00FF005D">
        <w:t xml:space="preserve"> and Santone</w:t>
      </w:r>
      <w:r w:rsidRPr="00FF005D">
        <w:t xml:space="preserve">. </w:t>
      </w:r>
    </w:p>
    <w:p w14:paraId="71392BFC" w14:textId="77777777" w:rsidR="00E33A2D" w:rsidRPr="00E33A2D" w:rsidRDefault="00E33A2D" w:rsidP="00E33A2D"/>
    <w:tbl>
      <w:tblPr>
        <w:tblStyle w:val="TableGrid"/>
        <w:tblW w:w="0" w:type="auto"/>
        <w:tblLook w:val="00A0" w:firstRow="1" w:lastRow="0" w:firstColumn="1" w:lastColumn="0" w:noHBand="0" w:noVBand="0"/>
      </w:tblPr>
      <w:tblGrid>
        <w:gridCol w:w="1093"/>
        <w:gridCol w:w="3652"/>
        <w:gridCol w:w="3885"/>
      </w:tblGrid>
      <w:tr w:rsidR="00BF3EC4" w14:paraId="4DB961A5" w14:textId="77777777" w:rsidTr="007123C0">
        <w:tc>
          <w:tcPr>
            <w:tcW w:w="1093" w:type="dxa"/>
          </w:tcPr>
          <w:p w14:paraId="19D06BBA" w14:textId="77777777" w:rsidR="00BF3EC4" w:rsidRPr="006648B5" w:rsidRDefault="00BF3EC4">
            <w:pPr>
              <w:rPr>
                <w:b/>
              </w:rPr>
            </w:pPr>
            <w:r w:rsidRPr="006648B5">
              <w:rPr>
                <w:b/>
              </w:rPr>
              <w:t>Date</w:t>
            </w:r>
          </w:p>
        </w:tc>
        <w:tc>
          <w:tcPr>
            <w:tcW w:w="3652" w:type="dxa"/>
          </w:tcPr>
          <w:p w14:paraId="6BC17C16" w14:textId="77777777" w:rsidR="00BF3EC4" w:rsidRPr="006648B5" w:rsidRDefault="00BF3EC4">
            <w:pPr>
              <w:rPr>
                <w:b/>
              </w:rPr>
            </w:pPr>
            <w:r w:rsidRPr="006648B5">
              <w:rPr>
                <w:b/>
              </w:rPr>
              <w:t>Topic</w:t>
            </w:r>
          </w:p>
        </w:tc>
        <w:tc>
          <w:tcPr>
            <w:tcW w:w="3885" w:type="dxa"/>
          </w:tcPr>
          <w:p w14:paraId="6EF274B8" w14:textId="15350849" w:rsidR="00BF3EC4" w:rsidRPr="006648B5" w:rsidRDefault="00BF3EC4">
            <w:pPr>
              <w:rPr>
                <w:b/>
              </w:rPr>
            </w:pPr>
            <w:r w:rsidRPr="006648B5">
              <w:rPr>
                <w:b/>
              </w:rPr>
              <w:t>Reading</w:t>
            </w:r>
            <w:r w:rsidR="00E33A2D">
              <w:rPr>
                <w:b/>
              </w:rPr>
              <w:t xml:space="preserve"> to do before class</w:t>
            </w:r>
          </w:p>
          <w:p w14:paraId="78C236B3" w14:textId="2B57E3DF" w:rsidR="00AC1E4A" w:rsidRPr="007123C0" w:rsidRDefault="00AC1E4A" w:rsidP="00E33A2D">
            <w:pPr>
              <w:rPr>
                <w:sz w:val="20"/>
                <w:szCs w:val="20"/>
              </w:rPr>
            </w:pPr>
          </w:p>
        </w:tc>
      </w:tr>
      <w:tr w:rsidR="00BF3EC4" w14:paraId="02EFEC66" w14:textId="77777777" w:rsidTr="007123C0">
        <w:tc>
          <w:tcPr>
            <w:tcW w:w="1093" w:type="dxa"/>
          </w:tcPr>
          <w:p w14:paraId="5BE3D114" w14:textId="08E9BFF6" w:rsidR="00BF3EC4" w:rsidRDefault="00C71C4D">
            <w:r>
              <w:t>Th</w:t>
            </w:r>
            <w:r w:rsidR="00BF3EC4">
              <w:t xml:space="preserve"> 09/</w:t>
            </w:r>
            <w:r w:rsidR="00FD71CB">
              <w:t>2</w:t>
            </w:r>
            <w:r>
              <w:t>7</w:t>
            </w:r>
          </w:p>
        </w:tc>
        <w:tc>
          <w:tcPr>
            <w:tcW w:w="3652" w:type="dxa"/>
          </w:tcPr>
          <w:p w14:paraId="4DD8D9CF" w14:textId="0C7623FF" w:rsidR="000F7DD1" w:rsidRDefault="000D510F" w:rsidP="00D362F5">
            <w:r>
              <w:t>Introduction</w:t>
            </w:r>
            <w:r w:rsidR="007123C0">
              <w:t xml:space="preserve"> and Syllabus review</w:t>
            </w:r>
          </w:p>
          <w:p w14:paraId="1328C979" w14:textId="28B1B994" w:rsidR="000F7DD1" w:rsidRDefault="000F7DD1" w:rsidP="00D362F5"/>
          <w:p w14:paraId="45292740" w14:textId="7FC508FD" w:rsidR="00792337" w:rsidRDefault="00792337" w:rsidP="00D362F5">
            <w:r>
              <w:t>Discussion of class working method</w:t>
            </w:r>
          </w:p>
          <w:p w14:paraId="25D59775" w14:textId="77777777" w:rsidR="00BF3EC4" w:rsidRDefault="00BF3EC4" w:rsidP="007123C0"/>
        </w:tc>
        <w:tc>
          <w:tcPr>
            <w:tcW w:w="3885" w:type="dxa"/>
          </w:tcPr>
          <w:p w14:paraId="7D8BFD66" w14:textId="7A35B4FA" w:rsidR="00AA36E6" w:rsidRDefault="00AA36E6" w:rsidP="00AA36E6">
            <w:pPr>
              <w:rPr>
                <w:sz w:val="20"/>
              </w:rPr>
            </w:pPr>
            <w:r w:rsidRPr="00A62B2E">
              <w:rPr>
                <w:sz w:val="20"/>
              </w:rPr>
              <w:t xml:space="preserve">Augusto Boal, </w:t>
            </w:r>
            <w:r w:rsidRPr="005B0E35">
              <w:rPr>
                <w:i/>
                <w:sz w:val="20"/>
              </w:rPr>
              <w:t>Theatre of the Oppressed</w:t>
            </w:r>
            <w:r w:rsidRPr="00A62B2E">
              <w:rPr>
                <w:sz w:val="20"/>
              </w:rPr>
              <w:t>. London: P</w:t>
            </w:r>
            <w:r>
              <w:rPr>
                <w:sz w:val="20"/>
              </w:rPr>
              <w:t>luto Books, 2008 [1974], x-xxiv, 120-26, 134-35.</w:t>
            </w:r>
          </w:p>
          <w:p w14:paraId="796CE62F" w14:textId="61C79395" w:rsidR="00DF7E2D" w:rsidRDefault="00DF7E2D" w:rsidP="00AA36E6">
            <w:pPr>
              <w:rPr>
                <w:sz w:val="20"/>
              </w:rPr>
            </w:pPr>
          </w:p>
          <w:p w14:paraId="4075945E" w14:textId="42E062E6" w:rsidR="00DF7E2D" w:rsidRPr="00DF7E2D" w:rsidRDefault="00DF7E2D" w:rsidP="00AA36E6">
            <w:pPr>
              <w:rPr>
                <w:rFonts w:cs="Helvetica"/>
                <w:sz w:val="20"/>
              </w:rPr>
            </w:pPr>
            <w:r w:rsidRPr="00393B47">
              <w:rPr>
                <w:rFonts w:cs="Helvetica"/>
                <w:sz w:val="20"/>
              </w:rPr>
              <w:t xml:space="preserve">Jessica Santone, "The Economics of the Performative Audience." </w:t>
            </w:r>
            <w:r w:rsidRPr="00393B47">
              <w:rPr>
                <w:rFonts w:cs="Helvetica"/>
                <w:i/>
                <w:iCs/>
                <w:sz w:val="20"/>
              </w:rPr>
              <w:t>Performance Research</w:t>
            </w:r>
            <w:r w:rsidRPr="00393B47">
              <w:rPr>
                <w:rFonts w:cs="Helvetica"/>
                <w:sz w:val="20"/>
              </w:rPr>
              <w:t xml:space="preserve"> 19, no. 6 (December 2014): 30-36.</w:t>
            </w:r>
          </w:p>
          <w:p w14:paraId="0E2029CA" w14:textId="1451DFBD" w:rsidR="00AA36E6" w:rsidRDefault="00AA36E6" w:rsidP="005E7DBF"/>
        </w:tc>
      </w:tr>
      <w:tr w:rsidR="005E7DBF" w14:paraId="098A1BDB" w14:textId="77777777" w:rsidTr="007123C0">
        <w:tc>
          <w:tcPr>
            <w:tcW w:w="1093" w:type="dxa"/>
          </w:tcPr>
          <w:p w14:paraId="1A5BB20B" w14:textId="7606B2B3" w:rsidR="005E7DBF" w:rsidRPr="00E33A2D" w:rsidRDefault="005E7DBF">
            <w:pPr>
              <w:rPr>
                <w:b/>
              </w:rPr>
            </w:pPr>
            <w:r w:rsidRPr="00E33A2D">
              <w:rPr>
                <w:b/>
              </w:rPr>
              <w:t>F 09/28</w:t>
            </w:r>
            <w:r w:rsidR="00E33A2D" w:rsidRPr="00E33A2D">
              <w:rPr>
                <w:b/>
              </w:rPr>
              <w:t xml:space="preserve"> group work</w:t>
            </w:r>
          </w:p>
        </w:tc>
        <w:tc>
          <w:tcPr>
            <w:tcW w:w="3652" w:type="dxa"/>
          </w:tcPr>
          <w:p w14:paraId="4ACA0BB7" w14:textId="77777777" w:rsidR="005E7DBF" w:rsidRDefault="005E7DBF" w:rsidP="00D362F5"/>
        </w:tc>
        <w:tc>
          <w:tcPr>
            <w:tcW w:w="3885" w:type="dxa"/>
          </w:tcPr>
          <w:p w14:paraId="77B9FCA0" w14:textId="72E2EB30" w:rsidR="005E7DBF" w:rsidRPr="00E33A2D" w:rsidRDefault="005949F8" w:rsidP="00E33A2D">
            <w:pPr>
              <w:rPr>
                <w:sz w:val="20"/>
                <w:szCs w:val="20"/>
              </w:rPr>
            </w:pPr>
            <w:r>
              <w:rPr>
                <w:sz w:val="20"/>
                <w:szCs w:val="20"/>
              </w:rPr>
              <w:t>See Canvas for your</w:t>
            </w:r>
            <w:r w:rsidR="00E33A2D" w:rsidRPr="00E33A2D">
              <w:rPr>
                <w:sz w:val="20"/>
                <w:szCs w:val="20"/>
              </w:rPr>
              <w:t xml:space="preserve"> </w:t>
            </w:r>
            <w:r w:rsidR="00080A2E">
              <w:rPr>
                <w:sz w:val="20"/>
                <w:szCs w:val="20"/>
              </w:rPr>
              <w:t>group assignment</w:t>
            </w:r>
          </w:p>
          <w:p w14:paraId="44303C67" w14:textId="50AF7F78" w:rsidR="00E33A2D" w:rsidRPr="00E33A2D" w:rsidRDefault="00E33A2D" w:rsidP="00E33A2D">
            <w:pPr>
              <w:rPr>
                <w:sz w:val="20"/>
                <w:szCs w:val="20"/>
              </w:rPr>
            </w:pPr>
          </w:p>
        </w:tc>
      </w:tr>
      <w:tr w:rsidR="00A04FCD" w14:paraId="3073BE35" w14:textId="77777777" w:rsidTr="007123C0">
        <w:tc>
          <w:tcPr>
            <w:tcW w:w="1093" w:type="dxa"/>
          </w:tcPr>
          <w:p w14:paraId="156C8088" w14:textId="40402643" w:rsidR="00A04FCD" w:rsidRDefault="00C71C4D">
            <w:r>
              <w:t>T</w:t>
            </w:r>
            <w:r w:rsidR="00A04FCD">
              <w:t xml:space="preserve"> 10/</w:t>
            </w:r>
            <w:r>
              <w:t>2</w:t>
            </w:r>
          </w:p>
        </w:tc>
        <w:tc>
          <w:tcPr>
            <w:tcW w:w="3652" w:type="dxa"/>
          </w:tcPr>
          <w:p w14:paraId="7E8B910F" w14:textId="3C6FB3F2" w:rsidR="00CE1D1A" w:rsidRDefault="008030B8">
            <w:r>
              <w:t xml:space="preserve">Participation of the 1950s: </w:t>
            </w:r>
            <w:r w:rsidR="00A46E12">
              <w:t>Happenings</w:t>
            </w:r>
            <w:r>
              <w:t xml:space="preserve"> and the Situationist International</w:t>
            </w:r>
          </w:p>
          <w:p w14:paraId="4B48DA5E" w14:textId="77777777" w:rsidR="00CE1D1A" w:rsidRDefault="00CE1D1A"/>
          <w:p w14:paraId="44EE33F8" w14:textId="49DF1AF4" w:rsidR="00A04FCD" w:rsidRPr="00CE1D1A" w:rsidRDefault="00A04FCD">
            <w:pPr>
              <w:rPr>
                <w:sz w:val="20"/>
              </w:rPr>
            </w:pPr>
          </w:p>
        </w:tc>
        <w:tc>
          <w:tcPr>
            <w:tcW w:w="3885" w:type="dxa"/>
          </w:tcPr>
          <w:p w14:paraId="79B02061" w14:textId="727A9495" w:rsidR="00A04FCD" w:rsidRDefault="00A80376">
            <w:pPr>
              <w:rPr>
                <w:sz w:val="20"/>
              </w:rPr>
            </w:pPr>
            <w:r w:rsidRPr="00A80376">
              <w:rPr>
                <w:sz w:val="20"/>
              </w:rPr>
              <w:t xml:space="preserve">Alan Kaprow, “The Legacy of Jackson Pollock (1958),” in </w:t>
            </w:r>
            <w:r w:rsidRPr="00A80376">
              <w:rPr>
                <w:i/>
                <w:sz w:val="20"/>
              </w:rPr>
              <w:t>Essays on the Blurring of Art and Life</w:t>
            </w:r>
            <w:r w:rsidRPr="00A80376">
              <w:rPr>
                <w:sz w:val="20"/>
              </w:rPr>
              <w:t>, 1-9. Berkeley: University of California Press, 1993.</w:t>
            </w:r>
          </w:p>
          <w:p w14:paraId="63A31E66" w14:textId="77777777" w:rsidR="00FE41E2" w:rsidRDefault="00FE41E2">
            <w:pPr>
              <w:rPr>
                <w:sz w:val="20"/>
              </w:rPr>
            </w:pPr>
          </w:p>
          <w:p w14:paraId="7317CDA4" w14:textId="308C1C45" w:rsidR="008030B8" w:rsidRDefault="008030B8">
            <w:pPr>
              <w:rPr>
                <w:rFonts w:cs="Helvetica"/>
                <w:sz w:val="20"/>
              </w:rPr>
            </w:pPr>
            <w:r>
              <w:rPr>
                <w:rFonts w:cs="Helvetica"/>
                <w:sz w:val="20"/>
              </w:rPr>
              <w:t xml:space="preserve">Guy </w:t>
            </w:r>
            <w:r w:rsidRPr="00D3167E">
              <w:rPr>
                <w:rFonts w:cs="Helvetica"/>
                <w:sz w:val="20"/>
              </w:rPr>
              <w:t xml:space="preserve">Debord, </w:t>
            </w:r>
            <w:r w:rsidRPr="00D3167E">
              <w:rPr>
                <w:rFonts w:cs="Helvetica"/>
                <w:i/>
                <w:iCs/>
                <w:sz w:val="20"/>
              </w:rPr>
              <w:t>Society of the Spectacle</w:t>
            </w:r>
            <w:r w:rsidRPr="00D3167E">
              <w:rPr>
                <w:rFonts w:cs="Helvetica"/>
                <w:sz w:val="20"/>
              </w:rPr>
              <w:t xml:space="preserve">. Translated by Donald Nicholson-Smith. </w:t>
            </w:r>
            <w:r w:rsidRPr="00D3167E">
              <w:rPr>
                <w:rFonts w:cs="Helvetica"/>
                <w:sz w:val="20"/>
              </w:rPr>
              <w:lastRenderedPageBreak/>
              <w:t>Cambridge, MA: MIT Press, 1994 [1967]</w:t>
            </w:r>
            <w:r>
              <w:rPr>
                <w:rFonts w:cs="Helvetica"/>
                <w:sz w:val="20"/>
              </w:rPr>
              <w:t>, sections 1-21, 114, 121, 221.</w:t>
            </w:r>
          </w:p>
          <w:p w14:paraId="0A25575D" w14:textId="55954B86" w:rsidR="00B44A8C" w:rsidRDefault="00B44A8C">
            <w:pPr>
              <w:rPr>
                <w:rFonts w:cs="Helvetica"/>
                <w:sz w:val="20"/>
              </w:rPr>
            </w:pPr>
          </w:p>
          <w:p w14:paraId="72AB4B46" w14:textId="74D71A01" w:rsidR="008030B8" w:rsidRPr="00A80376" w:rsidRDefault="008030B8" w:rsidP="00E33A2D">
            <w:pPr>
              <w:rPr>
                <w:sz w:val="20"/>
              </w:rPr>
            </w:pPr>
          </w:p>
        </w:tc>
      </w:tr>
      <w:tr w:rsidR="00420AC0" w14:paraId="7C499AD7" w14:textId="77777777" w:rsidTr="007123C0">
        <w:tc>
          <w:tcPr>
            <w:tcW w:w="1093" w:type="dxa"/>
          </w:tcPr>
          <w:p w14:paraId="6354CD58" w14:textId="73B0F791" w:rsidR="00420AC0" w:rsidRDefault="00420AC0" w:rsidP="00420AC0">
            <w:r>
              <w:lastRenderedPageBreak/>
              <w:t>Th 10/4</w:t>
            </w:r>
          </w:p>
        </w:tc>
        <w:tc>
          <w:tcPr>
            <w:tcW w:w="3652" w:type="dxa"/>
          </w:tcPr>
          <w:p w14:paraId="1DB59E82" w14:textId="77777777" w:rsidR="00420AC0" w:rsidRDefault="00420AC0" w:rsidP="00420AC0">
            <w:r>
              <w:t>The Politics of the Active Viewer in the 1960s</w:t>
            </w:r>
          </w:p>
          <w:p w14:paraId="47569DDB" w14:textId="3D4B8896" w:rsidR="00420AC0" w:rsidRDefault="00420AC0" w:rsidP="00420AC0"/>
        </w:tc>
        <w:tc>
          <w:tcPr>
            <w:tcW w:w="3885" w:type="dxa"/>
          </w:tcPr>
          <w:p w14:paraId="6861A030" w14:textId="77777777" w:rsidR="00420AC0" w:rsidRDefault="00420AC0" w:rsidP="00420AC0">
            <w:pPr>
              <w:rPr>
                <w:rFonts w:cs="Helvetica"/>
                <w:sz w:val="20"/>
              </w:rPr>
            </w:pPr>
            <w:r w:rsidRPr="005B0E35">
              <w:rPr>
                <w:rFonts w:cs="Helvetica"/>
                <w:sz w:val="20"/>
              </w:rPr>
              <w:t xml:space="preserve">Michael Fried, "Art and Objecthood." In </w:t>
            </w:r>
            <w:r w:rsidRPr="005B0E35">
              <w:rPr>
                <w:rFonts w:cs="Helvetica"/>
                <w:i/>
                <w:iCs/>
                <w:sz w:val="20"/>
              </w:rPr>
              <w:t>Art and Objecthood: Essays and Reviews</w:t>
            </w:r>
            <w:r w:rsidRPr="005B0E35">
              <w:rPr>
                <w:rFonts w:cs="Helvetica"/>
                <w:sz w:val="20"/>
              </w:rPr>
              <w:t>, 148-72. Chicago and London: University of Chicago P</w:t>
            </w:r>
            <w:r>
              <w:rPr>
                <w:rFonts w:cs="Helvetica"/>
                <w:sz w:val="20"/>
              </w:rPr>
              <w:t xml:space="preserve">ress, 1998. </w:t>
            </w:r>
          </w:p>
          <w:p w14:paraId="044B4AC0" w14:textId="77777777" w:rsidR="00420AC0" w:rsidRDefault="00420AC0" w:rsidP="00420AC0">
            <w:pPr>
              <w:rPr>
                <w:rFonts w:cs="Helvetica"/>
                <w:sz w:val="20"/>
              </w:rPr>
            </w:pPr>
          </w:p>
          <w:p w14:paraId="7807F082" w14:textId="327F830E" w:rsidR="00FE41E2" w:rsidRPr="00FE41E2" w:rsidRDefault="00420AC0" w:rsidP="00420AC0">
            <w:pPr>
              <w:rPr>
                <w:color w:val="222222"/>
                <w:sz w:val="20"/>
                <w:szCs w:val="17"/>
                <w:shd w:val="clear" w:color="auto" w:fill="FFFFFF"/>
              </w:rPr>
            </w:pPr>
            <w:r>
              <w:rPr>
                <w:color w:val="222222"/>
                <w:sz w:val="20"/>
                <w:szCs w:val="17"/>
                <w:shd w:val="clear" w:color="auto" w:fill="FFFFFF"/>
              </w:rPr>
              <w:t xml:space="preserve">Kellie Jones, </w:t>
            </w:r>
            <w:r w:rsidR="00FE41E2">
              <w:rPr>
                <w:color w:val="222222"/>
                <w:sz w:val="20"/>
                <w:szCs w:val="17"/>
                <w:shd w:val="clear" w:color="auto" w:fill="FFFFFF"/>
              </w:rPr>
              <w:t xml:space="preserve">“Organize: Building an Exhibitionary Complex,” from </w:t>
            </w:r>
            <w:r w:rsidR="00FE41E2">
              <w:rPr>
                <w:i/>
                <w:color w:val="222222"/>
                <w:sz w:val="20"/>
                <w:szCs w:val="17"/>
                <w:shd w:val="clear" w:color="auto" w:fill="FFFFFF"/>
              </w:rPr>
              <w:t xml:space="preserve">South of Pico: African American Artists in Los Angeles in the 1960s and 1970s </w:t>
            </w:r>
            <w:r w:rsidR="00FE41E2">
              <w:rPr>
                <w:color w:val="222222"/>
                <w:sz w:val="20"/>
                <w:szCs w:val="17"/>
                <w:shd w:val="clear" w:color="auto" w:fill="FFFFFF"/>
              </w:rPr>
              <w:t>(Durham, NC: Duke University Press, 2017)</w:t>
            </w:r>
            <w:r w:rsidR="008267BC">
              <w:rPr>
                <w:color w:val="222222"/>
                <w:sz w:val="20"/>
                <w:szCs w:val="17"/>
                <w:shd w:val="clear" w:color="auto" w:fill="FFFFFF"/>
              </w:rPr>
              <w:t>, 139-184</w:t>
            </w:r>
            <w:r w:rsidR="00FE41E2">
              <w:rPr>
                <w:color w:val="222222"/>
                <w:sz w:val="20"/>
                <w:szCs w:val="17"/>
                <w:shd w:val="clear" w:color="auto" w:fill="FFFFFF"/>
              </w:rPr>
              <w:t>.</w:t>
            </w:r>
          </w:p>
          <w:p w14:paraId="4C4BACB3" w14:textId="77777777" w:rsidR="00420AC0" w:rsidRDefault="00420AC0" w:rsidP="00420AC0">
            <w:pPr>
              <w:rPr>
                <w:sz w:val="20"/>
              </w:rPr>
            </w:pPr>
          </w:p>
          <w:p w14:paraId="5C1066EE" w14:textId="77777777" w:rsidR="00420AC0" w:rsidRPr="00D3167E" w:rsidRDefault="00420AC0" w:rsidP="00420AC0">
            <w:pPr>
              <w:rPr>
                <w:sz w:val="20"/>
              </w:rPr>
            </w:pPr>
          </w:p>
        </w:tc>
      </w:tr>
      <w:tr w:rsidR="00E33A2D" w14:paraId="237745A0" w14:textId="77777777" w:rsidTr="007123C0">
        <w:tc>
          <w:tcPr>
            <w:tcW w:w="1093" w:type="dxa"/>
          </w:tcPr>
          <w:p w14:paraId="7A25A515" w14:textId="31B6C725" w:rsidR="00E33A2D" w:rsidRDefault="00E33A2D" w:rsidP="00420AC0">
            <w:r>
              <w:rPr>
                <w:b/>
              </w:rPr>
              <w:t>F 10/5</w:t>
            </w:r>
            <w:r w:rsidRPr="00E33A2D">
              <w:rPr>
                <w:b/>
              </w:rPr>
              <w:t xml:space="preserve"> group work</w:t>
            </w:r>
          </w:p>
        </w:tc>
        <w:tc>
          <w:tcPr>
            <w:tcW w:w="3652" w:type="dxa"/>
          </w:tcPr>
          <w:p w14:paraId="113B0B85" w14:textId="77777777" w:rsidR="00E33A2D" w:rsidRDefault="00E33A2D" w:rsidP="00420AC0"/>
        </w:tc>
        <w:tc>
          <w:tcPr>
            <w:tcW w:w="3885" w:type="dxa"/>
          </w:tcPr>
          <w:p w14:paraId="2F421226" w14:textId="06063836" w:rsidR="00E33A2D" w:rsidRDefault="00E33A2D" w:rsidP="00420AC0">
            <w:pPr>
              <w:rPr>
                <w:rFonts w:cs="Helvetica"/>
                <w:sz w:val="20"/>
              </w:rPr>
            </w:pPr>
            <w:r>
              <w:rPr>
                <w:rFonts w:cs="Helvetica"/>
                <w:sz w:val="20"/>
              </w:rPr>
              <w:t xml:space="preserve">See Canvas for </w:t>
            </w:r>
            <w:r w:rsidR="005949F8">
              <w:rPr>
                <w:rFonts w:cs="Helvetica"/>
                <w:sz w:val="20"/>
              </w:rPr>
              <w:t>your</w:t>
            </w:r>
            <w:r w:rsidR="00080A2E">
              <w:rPr>
                <w:rFonts w:cs="Helvetica"/>
                <w:sz w:val="20"/>
              </w:rPr>
              <w:t xml:space="preserve"> group assignment</w:t>
            </w:r>
            <w:r w:rsidR="00FE41E2">
              <w:rPr>
                <w:rFonts w:cs="Helvetica"/>
                <w:sz w:val="20"/>
              </w:rPr>
              <w:t xml:space="preserve">  </w:t>
            </w:r>
          </w:p>
          <w:p w14:paraId="2135AE95" w14:textId="0A927292" w:rsidR="00FE41E2" w:rsidRPr="005B0E35" w:rsidRDefault="00FE41E2" w:rsidP="00420AC0">
            <w:pPr>
              <w:rPr>
                <w:rFonts w:cs="Helvetica"/>
                <w:sz w:val="20"/>
              </w:rPr>
            </w:pPr>
          </w:p>
        </w:tc>
      </w:tr>
      <w:tr w:rsidR="00420AC0" w14:paraId="56F73427" w14:textId="77777777" w:rsidTr="007123C0">
        <w:tc>
          <w:tcPr>
            <w:tcW w:w="1093" w:type="dxa"/>
          </w:tcPr>
          <w:p w14:paraId="45475A8B" w14:textId="2DBAB786" w:rsidR="00420AC0" w:rsidRDefault="00420AC0" w:rsidP="00420AC0">
            <w:r>
              <w:t>T 10/9</w:t>
            </w:r>
          </w:p>
        </w:tc>
        <w:tc>
          <w:tcPr>
            <w:tcW w:w="3652" w:type="dxa"/>
          </w:tcPr>
          <w:p w14:paraId="7B42090E" w14:textId="77777777" w:rsidR="00420AC0" w:rsidRDefault="00420AC0" w:rsidP="00420AC0">
            <w:r>
              <w:t>Flipped Classroom Session on the Politics of the Active Viewer in the 1960s</w:t>
            </w:r>
          </w:p>
          <w:p w14:paraId="5D695CF6" w14:textId="3E0259F6" w:rsidR="00B8560D" w:rsidRDefault="00B8560D" w:rsidP="00420AC0"/>
        </w:tc>
        <w:tc>
          <w:tcPr>
            <w:tcW w:w="3885" w:type="dxa"/>
          </w:tcPr>
          <w:p w14:paraId="257A1152" w14:textId="77777777" w:rsidR="00420AC0" w:rsidRPr="00A62B2E" w:rsidRDefault="00420AC0" w:rsidP="00420AC0">
            <w:pPr>
              <w:rPr>
                <w:sz w:val="20"/>
              </w:rPr>
            </w:pPr>
          </w:p>
        </w:tc>
      </w:tr>
      <w:tr w:rsidR="00420AC0" w14:paraId="18547D47" w14:textId="77777777" w:rsidTr="007123C0">
        <w:tc>
          <w:tcPr>
            <w:tcW w:w="1093" w:type="dxa"/>
          </w:tcPr>
          <w:p w14:paraId="6498B34D" w14:textId="2D04DED3" w:rsidR="00420AC0" w:rsidRDefault="00420AC0" w:rsidP="00420AC0">
            <w:r>
              <w:t>Th 10/11</w:t>
            </w:r>
          </w:p>
        </w:tc>
        <w:tc>
          <w:tcPr>
            <w:tcW w:w="3652" w:type="dxa"/>
          </w:tcPr>
          <w:p w14:paraId="5B6B89B1" w14:textId="5903EB15" w:rsidR="00420AC0" w:rsidRDefault="00420AC0" w:rsidP="00420AC0">
            <w:r>
              <w:t>Feminist Participation</w:t>
            </w:r>
          </w:p>
        </w:tc>
        <w:tc>
          <w:tcPr>
            <w:tcW w:w="3885" w:type="dxa"/>
          </w:tcPr>
          <w:p w14:paraId="5EBD2EA0" w14:textId="52BE5595" w:rsidR="008267BC" w:rsidRPr="008267BC" w:rsidRDefault="008267BC" w:rsidP="00420AC0">
            <w:pPr>
              <w:rPr>
                <w:rFonts w:cs="Helvetica"/>
                <w:sz w:val="20"/>
              </w:rPr>
            </w:pPr>
            <w:r>
              <w:rPr>
                <w:rFonts w:cs="Helvetica"/>
                <w:sz w:val="20"/>
              </w:rPr>
              <w:t xml:space="preserve">Jenni Sorkin, </w:t>
            </w:r>
            <w:r>
              <w:rPr>
                <w:rFonts w:cs="Helvetica"/>
                <w:i/>
                <w:sz w:val="20"/>
              </w:rPr>
              <w:t xml:space="preserve">Live Form: Women, Ceramics, Community </w:t>
            </w:r>
            <w:r>
              <w:rPr>
                <w:rFonts w:cs="Helvetica"/>
                <w:sz w:val="20"/>
              </w:rPr>
              <w:t>(Chicago: University of Chicago Press), 1-15, 55-102.</w:t>
            </w:r>
          </w:p>
          <w:p w14:paraId="5303E51F" w14:textId="77777777" w:rsidR="008267BC" w:rsidRDefault="008267BC" w:rsidP="00420AC0">
            <w:pPr>
              <w:rPr>
                <w:rFonts w:cs="Helvetica"/>
                <w:sz w:val="20"/>
              </w:rPr>
            </w:pPr>
          </w:p>
          <w:p w14:paraId="79F96323" w14:textId="3CEF92D6" w:rsidR="00420AC0" w:rsidRDefault="00420AC0" w:rsidP="00420AC0">
            <w:pPr>
              <w:rPr>
                <w:rFonts w:cs="Helvetica"/>
                <w:sz w:val="20"/>
              </w:rPr>
            </w:pPr>
            <w:r w:rsidRPr="00414AFE">
              <w:rPr>
                <w:rFonts w:cs="Helvetica"/>
                <w:sz w:val="20"/>
              </w:rPr>
              <w:t xml:space="preserve">Miriam Schapiro, "The Education of Women as Artists: Project Womanhouse." </w:t>
            </w:r>
            <w:r w:rsidRPr="00414AFE">
              <w:rPr>
                <w:rFonts w:cs="Helvetica"/>
                <w:i/>
                <w:iCs/>
                <w:sz w:val="20"/>
              </w:rPr>
              <w:t>Art Journal</w:t>
            </w:r>
            <w:r w:rsidRPr="00414AFE">
              <w:rPr>
                <w:rFonts w:cs="Helvetica"/>
                <w:sz w:val="20"/>
              </w:rPr>
              <w:t xml:space="preserve"> 31, no. 3 (Spring 1972): 268-70.</w:t>
            </w:r>
          </w:p>
          <w:p w14:paraId="4DE0DD6B" w14:textId="469B208C" w:rsidR="00771953" w:rsidRDefault="00771953" w:rsidP="00420AC0">
            <w:pPr>
              <w:rPr>
                <w:rFonts w:cs="Helvetica"/>
                <w:sz w:val="20"/>
              </w:rPr>
            </w:pPr>
          </w:p>
          <w:p w14:paraId="7B4FDED2" w14:textId="348F668D" w:rsidR="00420AC0" w:rsidRDefault="00771953" w:rsidP="00420AC0">
            <w:pPr>
              <w:rPr>
                <w:rFonts w:cs="Helvetica"/>
                <w:sz w:val="20"/>
              </w:rPr>
            </w:pPr>
            <w:r>
              <w:rPr>
                <w:rFonts w:cs="Helvetica"/>
                <w:sz w:val="20"/>
              </w:rPr>
              <w:t xml:space="preserve">Amelia Jones, “The ‘Sexual Politics’ of </w:t>
            </w:r>
            <w:r>
              <w:rPr>
                <w:rFonts w:cs="Helvetica"/>
                <w:i/>
                <w:sz w:val="20"/>
              </w:rPr>
              <w:t>The Dinner Party</w:t>
            </w:r>
            <w:r>
              <w:rPr>
                <w:rFonts w:cs="Helvetica"/>
                <w:sz w:val="20"/>
              </w:rPr>
              <w:t xml:space="preserve">: A Critical Context,” in Jones, ed., </w:t>
            </w:r>
            <w:r>
              <w:rPr>
                <w:rFonts w:cs="Helvetica"/>
                <w:i/>
                <w:sz w:val="20"/>
              </w:rPr>
              <w:t xml:space="preserve">Sexual Politics: Judy Chicago’s “Dinner Party” in Feminist Art History </w:t>
            </w:r>
            <w:r>
              <w:rPr>
                <w:rFonts w:cs="Helvetica"/>
                <w:sz w:val="20"/>
              </w:rPr>
              <w:t>(Los Angeles: UCLA and the Hammer Museum, 1996), pp. 84-118.</w:t>
            </w:r>
          </w:p>
          <w:p w14:paraId="362A859C" w14:textId="77777777" w:rsidR="00420AC0" w:rsidRDefault="00420AC0" w:rsidP="00420AC0"/>
        </w:tc>
      </w:tr>
      <w:tr w:rsidR="00DC5734" w14:paraId="34028BAA" w14:textId="77777777" w:rsidTr="007123C0">
        <w:tc>
          <w:tcPr>
            <w:tcW w:w="1093" w:type="dxa"/>
          </w:tcPr>
          <w:p w14:paraId="33A88EBC" w14:textId="546F655E" w:rsidR="00DC5734" w:rsidRPr="00DC5734" w:rsidRDefault="00DC5734" w:rsidP="00420AC0">
            <w:pPr>
              <w:rPr>
                <w:b/>
              </w:rPr>
            </w:pPr>
            <w:r w:rsidRPr="00DC5734">
              <w:rPr>
                <w:b/>
              </w:rPr>
              <w:t>F 10/12 group work</w:t>
            </w:r>
          </w:p>
        </w:tc>
        <w:tc>
          <w:tcPr>
            <w:tcW w:w="3652" w:type="dxa"/>
          </w:tcPr>
          <w:p w14:paraId="64789670" w14:textId="77777777" w:rsidR="00DC5734" w:rsidRDefault="00DC5734" w:rsidP="00420AC0"/>
        </w:tc>
        <w:tc>
          <w:tcPr>
            <w:tcW w:w="3885" w:type="dxa"/>
          </w:tcPr>
          <w:p w14:paraId="2328EF71" w14:textId="20895B6C" w:rsidR="00360B12" w:rsidRDefault="00360B12" w:rsidP="00360B12">
            <w:pPr>
              <w:rPr>
                <w:rFonts w:cs="Helvetica"/>
                <w:sz w:val="20"/>
              </w:rPr>
            </w:pPr>
            <w:r>
              <w:rPr>
                <w:rFonts w:cs="Helvetica"/>
                <w:sz w:val="20"/>
              </w:rPr>
              <w:t xml:space="preserve">See Canvas for your group </w:t>
            </w:r>
            <w:r w:rsidR="005949F8">
              <w:rPr>
                <w:rFonts w:cs="Helvetica"/>
                <w:sz w:val="20"/>
              </w:rPr>
              <w:t>assignment</w:t>
            </w:r>
          </w:p>
          <w:p w14:paraId="01304638" w14:textId="77777777" w:rsidR="00DC5734" w:rsidRPr="00414AFE" w:rsidRDefault="00DC5734" w:rsidP="00420AC0">
            <w:pPr>
              <w:rPr>
                <w:rFonts w:cs="Helvetica"/>
                <w:sz w:val="20"/>
              </w:rPr>
            </w:pPr>
          </w:p>
        </w:tc>
      </w:tr>
      <w:tr w:rsidR="00420AC0" w14:paraId="7AC2A2AD" w14:textId="77777777" w:rsidTr="007123C0">
        <w:tc>
          <w:tcPr>
            <w:tcW w:w="1093" w:type="dxa"/>
          </w:tcPr>
          <w:p w14:paraId="4663CAE5" w14:textId="65EEE93C" w:rsidR="00420AC0" w:rsidRDefault="00420AC0" w:rsidP="00420AC0">
            <w:r>
              <w:t>T 10/16</w:t>
            </w:r>
          </w:p>
        </w:tc>
        <w:tc>
          <w:tcPr>
            <w:tcW w:w="3652" w:type="dxa"/>
          </w:tcPr>
          <w:p w14:paraId="40C76F37" w14:textId="065E5FBF" w:rsidR="00420AC0" w:rsidRDefault="00B8560D" w:rsidP="00420AC0">
            <w:r>
              <w:t>Flipped Classroom Session on Feminist Participation</w:t>
            </w:r>
          </w:p>
          <w:p w14:paraId="7D6B8C21" w14:textId="28E3A897" w:rsidR="00B8560D" w:rsidRDefault="00B8560D" w:rsidP="00420AC0"/>
        </w:tc>
        <w:tc>
          <w:tcPr>
            <w:tcW w:w="3885" w:type="dxa"/>
          </w:tcPr>
          <w:p w14:paraId="3CE365BC" w14:textId="09D55D48" w:rsidR="00420AC0" w:rsidRPr="00414AFE" w:rsidRDefault="00420AC0" w:rsidP="00420AC0">
            <w:pPr>
              <w:rPr>
                <w:sz w:val="20"/>
              </w:rPr>
            </w:pPr>
          </w:p>
        </w:tc>
      </w:tr>
      <w:tr w:rsidR="00360B12" w14:paraId="48C261BF" w14:textId="77777777" w:rsidTr="007123C0">
        <w:tc>
          <w:tcPr>
            <w:tcW w:w="1093" w:type="dxa"/>
          </w:tcPr>
          <w:p w14:paraId="21047001" w14:textId="77777777" w:rsidR="00360B12" w:rsidRDefault="00360B12" w:rsidP="00360B12"/>
          <w:p w14:paraId="5D25DD88" w14:textId="1FFF937D" w:rsidR="00360B12" w:rsidRDefault="00360B12" w:rsidP="00360B12">
            <w:r>
              <w:t>Th 10/18</w:t>
            </w:r>
          </w:p>
        </w:tc>
        <w:tc>
          <w:tcPr>
            <w:tcW w:w="3652" w:type="dxa"/>
          </w:tcPr>
          <w:p w14:paraId="70D161AE" w14:textId="77777777" w:rsidR="00360B12" w:rsidRPr="00213889" w:rsidRDefault="00360B12" w:rsidP="00360B12">
            <w:pPr>
              <w:rPr>
                <w:i/>
                <w:sz w:val="20"/>
              </w:rPr>
            </w:pPr>
            <w:r>
              <w:t>Participation and Pedagogy</w:t>
            </w:r>
          </w:p>
          <w:p w14:paraId="2B9D513D" w14:textId="77777777" w:rsidR="00360B12" w:rsidRDefault="00360B12" w:rsidP="00360B12"/>
          <w:p w14:paraId="10B0A37E" w14:textId="77777777" w:rsidR="00360B12" w:rsidRDefault="00360B12" w:rsidP="00360B12"/>
        </w:tc>
        <w:tc>
          <w:tcPr>
            <w:tcW w:w="3885" w:type="dxa"/>
          </w:tcPr>
          <w:p w14:paraId="4D4262E8" w14:textId="70C105FB" w:rsidR="00360B12" w:rsidRDefault="00360B12" w:rsidP="00360B12">
            <w:pPr>
              <w:rPr>
                <w:rFonts w:cs="Helvetica"/>
                <w:sz w:val="20"/>
              </w:rPr>
            </w:pPr>
            <w:r w:rsidRPr="00A83DBB">
              <w:rPr>
                <w:rFonts w:cs="Helvetica"/>
                <w:sz w:val="20"/>
              </w:rPr>
              <w:t xml:space="preserve">Pablo Helguera, </w:t>
            </w:r>
            <w:r w:rsidRPr="00A83DBB">
              <w:rPr>
                <w:rFonts w:cs="Helvetica"/>
                <w:i/>
                <w:iCs/>
                <w:sz w:val="20"/>
              </w:rPr>
              <w:t>Education for Socially Engaged Art: A Materials and Techniques Handbook</w:t>
            </w:r>
            <w:r w:rsidRPr="00A83DBB">
              <w:rPr>
                <w:rFonts w:cs="Helvetica"/>
                <w:sz w:val="20"/>
              </w:rPr>
              <w:t>. Bethesda, MD: Jorge Pinto Books, Inc., 2011, ix-xvi, 9-38</w:t>
            </w:r>
            <w:r>
              <w:rPr>
                <w:rFonts w:cs="Helvetica"/>
                <w:sz w:val="20"/>
              </w:rPr>
              <w:t>.</w:t>
            </w:r>
          </w:p>
          <w:p w14:paraId="380F71E9" w14:textId="4391B7B5" w:rsidR="00D0489D" w:rsidRDefault="00D0489D" w:rsidP="00360B12">
            <w:pPr>
              <w:rPr>
                <w:rFonts w:cs="Helvetica"/>
                <w:sz w:val="20"/>
              </w:rPr>
            </w:pPr>
          </w:p>
          <w:p w14:paraId="08DF7CB4" w14:textId="06B79CB1" w:rsidR="00360B12" w:rsidRDefault="00D0489D" w:rsidP="00360B12">
            <w:pPr>
              <w:rPr>
                <w:sz w:val="20"/>
              </w:rPr>
            </w:pPr>
            <w:r>
              <w:rPr>
                <w:rFonts w:cs="Helvetica"/>
                <w:sz w:val="20"/>
              </w:rPr>
              <w:t xml:space="preserve">Huey Copeland, “Renée Green’s Diasporic Imagination,” in </w:t>
            </w:r>
            <w:r>
              <w:rPr>
                <w:rFonts w:cs="Helvetica"/>
                <w:i/>
                <w:sz w:val="20"/>
              </w:rPr>
              <w:t xml:space="preserve">Bound to Appear: Art, Slavery, and the Site of Blackness in </w:t>
            </w:r>
            <w:r>
              <w:rPr>
                <w:rFonts w:cs="Helvetica"/>
                <w:i/>
                <w:sz w:val="20"/>
              </w:rPr>
              <w:lastRenderedPageBreak/>
              <w:t xml:space="preserve">Multicultural America </w:t>
            </w:r>
            <w:r>
              <w:rPr>
                <w:rFonts w:cs="Helvetica"/>
                <w:sz w:val="20"/>
              </w:rPr>
              <w:t xml:space="preserve">(Chicago: University of Chicago Press, 2013). </w:t>
            </w:r>
          </w:p>
          <w:p w14:paraId="637CE0A1" w14:textId="77777777" w:rsidR="00360B12" w:rsidRPr="00414AFE" w:rsidRDefault="00360B12" w:rsidP="00360B12">
            <w:pPr>
              <w:rPr>
                <w:sz w:val="20"/>
              </w:rPr>
            </w:pPr>
          </w:p>
        </w:tc>
      </w:tr>
      <w:tr w:rsidR="00360B12" w14:paraId="25DCDD5E" w14:textId="77777777" w:rsidTr="007123C0">
        <w:tc>
          <w:tcPr>
            <w:tcW w:w="1093" w:type="dxa"/>
          </w:tcPr>
          <w:p w14:paraId="4C024253" w14:textId="77777777" w:rsidR="00360B12" w:rsidRDefault="00360B12" w:rsidP="00360B12">
            <w:pPr>
              <w:rPr>
                <w:b/>
              </w:rPr>
            </w:pPr>
            <w:r w:rsidRPr="00360B12">
              <w:rPr>
                <w:b/>
              </w:rPr>
              <w:lastRenderedPageBreak/>
              <w:t xml:space="preserve">F 10/19 </w:t>
            </w:r>
          </w:p>
          <w:p w14:paraId="499A879D" w14:textId="37D04560" w:rsidR="00CC643A" w:rsidRPr="00360B12" w:rsidRDefault="00CC643A" w:rsidP="00360B12">
            <w:pPr>
              <w:rPr>
                <w:b/>
              </w:rPr>
            </w:pPr>
          </w:p>
        </w:tc>
        <w:tc>
          <w:tcPr>
            <w:tcW w:w="3652" w:type="dxa"/>
          </w:tcPr>
          <w:p w14:paraId="5F7CBA19" w14:textId="77777777" w:rsidR="00360B12" w:rsidRDefault="00CC643A" w:rsidP="00360B12">
            <w:r>
              <w:t xml:space="preserve">No group </w:t>
            </w:r>
            <w:r w:rsidR="00CE1603">
              <w:t>assignment</w:t>
            </w:r>
            <w:r>
              <w:t xml:space="preserve"> this week—spend Friday’s time on individual writing assignment</w:t>
            </w:r>
          </w:p>
          <w:p w14:paraId="48517C95" w14:textId="3AE788ED" w:rsidR="007C0EBE" w:rsidRDefault="007C0EBE" w:rsidP="00360B12"/>
        </w:tc>
        <w:tc>
          <w:tcPr>
            <w:tcW w:w="3885" w:type="dxa"/>
          </w:tcPr>
          <w:p w14:paraId="79254534" w14:textId="1F9BAF33" w:rsidR="00360B12" w:rsidRPr="00A83DBB" w:rsidRDefault="00360B12" w:rsidP="00360B12">
            <w:pPr>
              <w:rPr>
                <w:rFonts w:cs="Helvetica"/>
                <w:sz w:val="20"/>
              </w:rPr>
            </w:pPr>
          </w:p>
        </w:tc>
      </w:tr>
      <w:tr w:rsidR="00420AC0" w14:paraId="19DCDD0E" w14:textId="77777777" w:rsidTr="007123C0">
        <w:tc>
          <w:tcPr>
            <w:tcW w:w="1093" w:type="dxa"/>
          </w:tcPr>
          <w:p w14:paraId="7975DC94" w14:textId="77777777" w:rsidR="00420AC0" w:rsidRDefault="00420AC0" w:rsidP="00420AC0">
            <w:r>
              <w:t xml:space="preserve">T 10/23 </w:t>
            </w:r>
          </w:p>
          <w:p w14:paraId="4D593D0B" w14:textId="11B21FAD" w:rsidR="00420AC0" w:rsidRDefault="00420AC0" w:rsidP="00420AC0"/>
        </w:tc>
        <w:tc>
          <w:tcPr>
            <w:tcW w:w="3652" w:type="dxa"/>
          </w:tcPr>
          <w:p w14:paraId="7B9841C2" w14:textId="1B1FAA5D" w:rsidR="00360B12" w:rsidRPr="001C0AD8" w:rsidRDefault="00360B12" w:rsidP="00420AC0">
            <w:pPr>
              <w:rPr>
                <w:b/>
              </w:rPr>
            </w:pPr>
          </w:p>
          <w:p w14:paraId="28D76111" w14:textId="639434E9" w:rsidR="00360B12" w:rsidRPr="001C0AD8" w:rsidRDefault="00360B12" w:rsidP="00420AC0">
            <w:pPr>
              <w:rPr>
                <w:b/>
              </w:rPr>
            </w:pPr>
            <w:r w:rsidRPr="001C0AD8">
              <w:rPr>
                <w:b/>
              </w:rPr>
              <w:t>Tech session: Introduction to Sway with Odegaard tech staff</w:t>
            </w:r>
          </w:p>
          <w:p w14:paraId="47BEBF7D" w14:textId="49280637" w:rsidR="00360B12" w:rsidRPr="001C0AD8" w:rsidRDefault="00360B12" w:rsidP="00420AC0">
            <w:pPr>
              <w:rPr>
                <w:b/>
              </w:rPr>
            </w:pPr>
          </w:p>
          <w:p w14:paraId="08A4ABC7" w14:textId="212A6F2D" w:rsidR="00360B12" w:rsidRPr="001C0AD8" w:rsidRDefault="00360B12" w:rsidP="00360B12">
            <w:pPr>
              <w:rPr>
                <w:b/>
              </w:rPr>
            </w:pPr>
            <w:r w:rsidRPr="001C0AD8">
              <w:rPr>
                <w:b/>
              </w:rPr>
              <w:t>(Professor Rounthwaite away)</w:t>
            </w:r>
          </w:p>
          <w:p w14:paraId="1F833C15" w14:textId="77777777" w:rsidR="00360B12" w:rsidRPr="001C0AD8" w:rsidRDefault="00360B12" w:rsidP="00420AC0">
            <w:pPr>
              <w:rPr>
                <w:b/>
                <w:highlight w:val="yellow"/>
              </w:rPr>
            </w:pPr>
          </w:p>
          <w:p w14:paraId="4BDF5EAB" w14:textId="77777777" w:rsidR="00360B12" w:rsidRPr="001C0AD8" w:rsidRDefault="00360B12" w:rsidP="00420AC0">
            <w:pPr>
              <w:rPr>
                <w:b/>
                <w:highlight w:val="yellow"/>
              </w:rPr>
            </w:pPr>
          </w:p>
          <w:p w14:paraId="36AFA80D" w14:textId="77777777" w:rsidR="00420AC0" w:rsidRPr="001C0AD8" w:rsidRDefault="00420AC0" w:rsidP="00420AC0">
            <w:pPr>
              <w:rPr>
                <w:highlight w:val="yellow"/>
              </w:rPr>
            </w:pPr>
          </w:p>
        </w:tc>
        <w:tc>
          <w:tcPr>
            <w:tcW w:w="3885" w:type="dxa"/>
          </w:tcPr>
          <w:p w14:paraId="49189539" w14:textId="77777777" w:rsidR="00CE1603" w:rsidRDefault="00CE1603" w:rsidP="00420AC0">
            <w:pPr>
              <w:rPr>
                <w:b/>
              </w:rPr>
            </w:pPr>
          </w:p>
          <w:p w14:paraId="0BCEDC0F" w14:textId="329CEC0E" w:rsidR="00420AC0" w:rsidRPr="00CC643A" w:rsidRDefault="00CC643A" w:rsidP="00420AC0">
            <w:pPr>
              <w:rPr>
                <w:b/>
              </w:rPr>
            </w:pPr>
            <w:r w:rsidRPr="00CC643A">
              <w:rPr>
                <w:b/>
              </w:rPr>
              <w:t>Individual writing assignment due</w:t>
            </w:r>
            <w:r>
              <w:rPr>
                <w:b/>
              </w:rPr>
              <w:t xml:space="preserve"> via Canvas at 11am</w:t>
            </w:r>
          </w:p>
        </w:tc>
      </w:tr>
      <w:tr w:rsidR="00360B12" w14:paraId="22A5D9E8" w14:textId="77777777" w:rsidTr="007123C0">
        <w:tc>
          <w:tcPr>
            <w:tcW w:w="1093" w:type="dxa"/>
          </w:tcPr>
          <w:p w14:paraId="49191F01" w14:textId="03E6D745" w:rsidR="00360B12" w:rsidRDefault="00360B12" w:rsidP="00360B12">
            <w:r>
              <w:t>Th 10/25</w:t>
            </w:r>
          </w:p>
        </w:tc>
        <w:tc>
          <w:tcPr>
            <w:tcW w:w="3652" w:type="dxa"/>
          </w:tcPr>
          <w:p w14:paraId="1ABE8EC8" w14:textId="77777777" w:rsidR="00360B12" w:rsidRDefault="00360B12" w:rsidP="00360B12">
            <w:r>
              <w:t>Participation and the Body in Latin American Art</w:t>
            </w:r>
          </w:p>
          <w:p w14:paraId="63C736B0" w14:textId="23110873" w:rsidR="00360B12" w:rsidRDefault="00360B12" w:rsidP="00360B12"/>
        </w:tc>
        <w:tc>
          <w:tcPr>
            <w:tcW w:w="3885" w:type="dxa"/>
          </w:tcPr>
          <w:p w14:paraId="1B7847AE" w14:textId="639C015A" w:rsidR="00360B12" w:rsidRPr="00B068C0" w:rsidRDefault="00572287" w:rsidP="00360B12">
            <w:pPr>
              <w:rPr>
                <w:sz w:val="20"/>
              </w:rPr>
            </w:pPr>
            <w:r>
              <w:rPr>
                <w:sz w:val="20"/>
              </w:rPr>
              <w:t xml:space="preserve">Selections from Cecilia Fajardo-Hill and Andrea Giunta, ed. </w:t>
            </w:r>
            <w:r>
              <w:rPr>
                <w:i/>
                <w:sz w:val="20"/>
              </w:rPr>
              <w:t xml:space="preserve">Radical Women: Latina American Art, 1960-1985 </w:t>
            </w:r>
            <w:r>
              <w:rPr>
                <w:sz w:val="20"/>
              </w:rPr>
              <w:t>(Los Angeles: UCLA and the Hammer Museum, 2017), 29-35, 220-227, and 229-303.</w:t>
            </w:r>
          </w:p>
          <w:p w14:paraId="70629A73" w14:textId="77777777" w:rsidR="00360B12" w:rsidRDefault="00360B12" w:rsidP="00360B12">
            <w:pPr>
              <w:rPr>
                <w:sz w:val="20"/>
              </w:rPr>
            </w:pPr>
          </w:p>
          <w:p w14:paraId="34FC6882" w14:textId="77777777" w:rsidR="006A05E8" w:rsidRDefault="006A05E8" w:rsidP="00360B12">
            <w:pPr>
              <w:rPr>
                <w:sz w:val="20"/>
              </w:rPr>
            </w:pPr>
            <w:r>
              <w:rPr>
                <w:sz w:val="20"/>
              </w:rPr>
              <w:t xml:space="preserve">Irene Small, “What a Body Can Do,” in </w:t>
            </w:r>
            <w:r>
              <w:rPr>
                <w:i/>
                <w:sz w:val="20"/>
              </w:rPr>
              <w:t xml:space="preserve">Hélio Oiticica: Folding the Frame </w:t>
            </w:r>
            <w:r>
              <w:rPr>
                <w:sz w:val="20"/>
              </w:rPr>
              <w:t>(Chicago: University of Chicago Press, 2016), 181-227.</w:t>
            </w:r>
          </w:p>
          <w:p w14:paraId="01C2A0F7" w14:textId="11D50A64" w:rsidR="00360B12" w:rsidRDefault="006A05E8" w:rsidP="00360B12">
            <w:r>
              <w:rPr>
                <w:i/>
                <w:sz w:val="20"/>
              </w:rPr>
              <w:t xml:space="preserve"> </w:t>
            </w:r>
            <w:r w:rsidR="00360B12">
              <w:rPr>
                <w:sz w:val="20"/>
              </w:rPr>
              <w:t xml:space="preserve"> </w:t>
            </w:r>
          </w:p>
        </w:tc>
      </w:tr>
      <w:tr w:rsidR="00CE1603" w14:paraId="5070F939" w14:textId="77777777" w:rsidTr="007123C0">
        <w:tc>
          <w:tcPr>
            <w:tcW w:w="1093" w:type="dxa"/>
          </w:tcPr>
          <w:p w14:paraId="667BE99E" w14:textId="2EEE8DB7" w:rsidR="00CE1603" w:rsidRPr="00CE1603" w:rsidRDefault="00CE1603" w:rsidP="00360B12">
            <w:pPr>
              <w:rPr>
                <w:b/>
              </w:rPr>
            </w:pPr>
            <w:r w:rsidRPr="00CE1603">
              <w:rPr>
                <w:b/>
              </w:rPr>
              <w:t>F 10/26</w:t>
            </w:r>
          </w:p>
        </w:tc>
        <w:tc>
          <w:tcPr>
            <w:tcW w:w="3652" w:type="dxa"/>
          </w:tcPr>
          <w:p w14:paraId="3ABE4D82" w14:textId="77777777" w:rsidR="00CE1603" w:rsidRDefault="00CE1603" w:rsidP="00360B12"/>
        </w:tc>
        <w:tc>
          <w:tcPr>
            <w:tcW w:w="3885" w:type="dxa"/>
          </w:tcPr>
          <w:p w14:paraId="31B0386A" w14:textId="429121DA" w:rsidR="00CE1603" w:rsidRDefault="00CE1603" w:rsidP="00360B12">
            <w:pPr>
              <w:rPr>
                <w:sz w:val="20"/>
              </w:rPr>
            </w:pPr>
            <w:r>
              <w:rPr>
                <w:sz w:val="20"/>
              </w:rPr>
              <w:t>See Canvas for your group assig</w:t>
            </w:r>
            <w:r w:rsidR="00561BA2">
              <w:rPr>
                <w:sz w:val="20"/>
              </w:rPr>
              <w:t>n</w:t>
            </w:r>
            <w:r>
              <w:rPr>
                <w:sz w:val="20"/>
              </w:rPr>
              <w:t>ment</w:t>
            </w:r>
          </w:p>
        </w:tc>
      </w:tr>
      <w:tr w:rsidR="00420AC0" w14:paraId="43913262" w14:textId="77777777" w:rsidTr="007123C0">
        <w:tc>
          <w:tcPr>
            <w:tcW w:w="1093" w:type="dxa"/>
          </w:tcPr>
          <w:p w14:paraId="18DAB3F4" w14:textId="1E32B96B" w:rsidR="00420AC0" w:rsidRDefault="00420AC0" w:rsidP="00420AC0">
            <w:r>
              <w:t>T 10/30</w:t>
            </w:r>
          </w:p>
        </w:tc>
        <w:tc>
          <w:tcPr>
            <w:tcW w:w="3652" w:type="dxa"/>
          </w:tcPr>
          <w:p w14:paraId="19366844" w14:textId="5FE1F657" w:rsidR="00420AC0" w:rsidRPr="00360B12" w:rsidRDefault="00360B12" w:rsidP="00420AC0">
            <w:r>
              <w:t>Flipped classroom day on Participation and the Body in Latin American Art</w:t>
            </w:r>
          </w:p>
          <w:p w14:paraId="78905C9B" w14:textId="553DA337" w:rsidR="00B13967" w:rsidRDefault="00B13967" w:rsidP="00420AC0">
            <w:pPr>
              <w:rPr>
                <w:b/>
              </w:rPr>
            </w:pPr>
          </w:p>
          <w:p w14:paraId="38AB4707" w14:textId="5D3C84CA" w:rsidR="00B13967" w:rsidRPr="000B18E7" w:rsidRDefault="00360B12" w:rsidP="00420AC0">
            <w:pPr>
              <w:rPr>
                <w:b/>
              </w:rPr>
            </w:pPr>
            <w:r>
              <w:rPr>
                <w:b/>
              </w:rPr>
              <w:t>In the afternoon</w:t>
            </w:r>
            <w:r w:rsidR="00B13967">
              <w:rPr>
                <w:b/>
              </w:rPr>
              <w:t>: attend Jenni Sorkin’s visiting lecture at 4pm. All students who attend will receive a 0.2% bonus on their final grade.</w:t>
            </w:r>
          </w:p>
          <w:p w14:paraId="574ABD43" w14:textId="77777777" w:rsidR="00420AC0" w:rsidRDefault="00420AC0" w:rsidP="00420AC0"/>
          <w:p w14:paraId="694B94E5" w14:textId="10B552EA" w:rsidR="00420AC0" w:rsidRPr="0004091F" w:rsidRDefault="00420AC0" w:rsidP="00420AC0">
            <w:pPr>
              <w:rPr>
                <w:sz w:val="20"/>
              </w:rPr>
            </w:pPr>
          </w:p>
        </w:tc>
        <w:tc>
          <w:tcPr>
            <w:tcW w:w="3885" w:type="dxa"/>
          </w:tcPr>
          <w:p w14:paraId="041F1585" w14:textId="77777777" w:rsidR="00420AC0" w:rsidRDefault="00420AC0" w:rsidP="00420AC0"/>
          <w:p w14:paraId="6307F6BA" w14:textId="77777777" w:rsidR="00420AC0" w:rsidRDefault="00420AC0" w:rsidP="000B18E7"/>
        </w:tc>
      </w:tr>
      <w:tr w:rsidR="00420AC0" w14:paraId="5A0BD387" w14:textId="77777777" w:rsidTr="007123C0">
        <w:tc>
          <w:tcPr>
            <w:tcW w:w="1093" w:type="dxa"/>
          </w:tcPr>
          <w:p w14:paraId="3446BA43" w14:textId="69629223" w:rsidR="00420AC0" w:rsidRDefault="00420AC0" w:rsidP="00420AC0">
            <w:r>
              <w:t>Th 11/1</w:t>
            </w:r>
          </w:p>
        </w:tc>
        <w:tc>
          <w:tcPr>
            <w:tcW w:w="3652" w:type="dxa"/>
          </w:tcPr>
          <w:p w14:paraId="52D5B11A" w14:textId="5C5C209B" w:rsidR="00420AC0" w:rsidRDefault="000B18E7" w:rsidP="00420AC0">
            <w:r>
              <w:t>Scholarly Debates</w:t>
            </w:r>
            <w:r w:rsidR="006E20A7">
              <w:t>, part 1</w:t>
            </w:r>
            <w:r>
              <w:t>: Relational Aesthetics vs. Relational Antagonism</w:t>
            </w:r>
          </w:p>
          <w:p w14:paraId="18645BF5" w14:textId="173A91EF" w:rsidR="00420AC0" w:rsidRDefault="00420AC0" w:rsidP="008F4222"/>
        </w:tc>
        <w:tc>
          <w:tcPr>
            <w:tcW w:w="3885" w:type="dxa"/>
          </w:tcPr>
          <w:p w14:paraId="362D520F" w14:textId="77777777" w:rsidR="000B18E7" w:rsidRPr="00F056B2" w:rsidRDefault="000B18E7" w:rsidP="000B18E7">
            <w:pPr>
              <w:rPr>
                <w:rFonts w:cs="Helvetica"/>
                <w:sz w:val="20"/>
              </w:rPr>
            </w:pPr>
            <w:r w:rsidRPr="00BE4AEC">
              <w:rPr>
                <w:rFonts w:cs="Helvetica"/>
                <w:sz w:val="20"/>
              </w:rPr>
              <w:t xml:space="preserve">Nicolas Bourriaud, </w:t>
            </w:r>
            <w:r w:rsidRPr="00BE4AEC">
              <w:rPr>
                <w:rFonts w:cs="Helvetica"/>
                <w:i/>
                <w:iCs/>
                <w:sz w:val="20"/>
              </w:rPr>
              <w:t>Relational Aesthetics</w:t>
            </w:r>
            <w:r w:rsidRPr="00BE4AEC">
              <w:rPr>
                <w:rFonts w:cs="Helvetica"/>
                <w:sz w:val="20"/>
              </w:rPr>
              <w:t>. Dijon: Les Presses du Réel, 2001 [1998], 14-18, 49-61.</w:t>
            </w:r>
          </w:p>
          <w:p w14:paraId="570266BD" w14:textId="77777777" w:rsidR="00420AC0" w:rsidRDefault="00420AC0" w:rsidP="00420AC0">
            <w:pPr>
              <w:rPr>
                <w:sz w:val="20"/>
              </w:rPr>
            </w:pPr>
          </w:p>
          <w:p w14:paraId="48E38E9B" w14:textId="77777777" w:rsidR="000B18E7" w:rsidRPr="000A39DF" w:rsidRDefault="000B18E7" w:rsidP="000B18E7">
            <w:pPr>
              <w:rPr>
                <w:rFonts w:cs="Helvetica"/>
                <w:sz w:val="20"/>
              </w:rPr>
            </w:pPr>
            <w:r w:rsidRPr="000A39DF">
              <w:rPr>
                <w:rFonts w:cs="Helvetica"/>
                <w:sz w:val="20"/>
              </w:rPr>
              <w:t xml:space="preserve">Claire Bishop, "Antagonism and Relational Aesthetics." </w:t>
            </w:r>
            <w:r w:rsidRPr="000A39DF">
              <w:rPr>
                <w:rFonts w:cs="Helvetica"/>
                <w:i/>
                <w:iCs/>
                <w:sz w:val="20"/>
              </w:rPr>
              <w:t>October</w:t>
            </w:r>
            <w:r>
              <w:rPr>
                <w:rFonts w:cs="Helvetica"/>
                <w:sz w:val="20"/>
              </w:rPr>
              <w:t xml:space="preserve">, no. 110 (Fall 2004): 51-79. </w:t>
            </w:r>
          </w:p>
          <w:p w14:paraId="76028742" w14:textId="03B1CC97" w:rsidR="000B18E7" w:rsidRPr="000A39DF" w:rsidRDefault="000B18E7" w:rsidP="00420AC0">
            <w:pPr>
              <w:rPr>
                <w:sz w:val="20"/>
              </w:rPr>
            </w:pPr>
          </w:p>
        </w:tc>
      </w:tr>
      <w:tr w:rsidR="00CE1603" w14:paraId="7025FFAC" w14:textId="77777777" w:rsidTr="007123C0">
        <w:tc>
          <w:tcPr>
            <w:tcW w:w="1093" w:type="dxa"/>
          </w:tcPr>
          <w:p w14:paraId="2A7F13D3" w14:textId="77777777" w:rsidR="00CE1603" w:rsidRPr="00CE1603" w:rsidRDefault="00CE1603" w:rsidP="00420AC0">
            <w:pPr>
              <w:rPr>
                <w:b/>
              </w:rPr>
            </w:pPr>
            <w:r w:rsidRPr="00CE1603">
              <w:rPr>
                <w:b/>
              </w:rPr>
              <w:t>F 11/2</w:t>
            </w:r>
          </w:p>
          <w:p w14:paraId="2ABFB2FD" w14:textId="00C1EBC8" w:rsidR="00CE1603" w:rsidRDefault="00CE1603" w:rsidP="00420AC0"/>
        </w:tc>
        <w:tc>
          <w:tcPr>
            <w:tcW w:w="3652" w:type="dxa"/>
          </w:tcPr>
          <w:p w14:paraId="17425879" w14:textId="77777777" w:rsidR="00CE1603" w:rsidRDefault="00CE1603" w:rsidP="00420AC0"/>
        </w:tc>
        <w:tc>
          <w:tcPr>
            <w:tcW w:w="3885" w:type="dxa"/>
          </w:tcPr>
          <w:p w14:paraId="6748D526" w14:textId="55F97DA4" w:rsidR="00CE1603" w:rsidRPr="00BE4AEC" w:rsidRDefault="00CE1603" w:rsidP="000B18E7">
            <w:pPr>
              <w:rPr>
                <w:rFonts w:cs="Helvetica"/>
                <w:sz w:val="20"/>
              </w:rPr>
            </w:pPr>
            <w:r>
              <w:rPr>
                <w:rFonts w:cs="Helvetica"/>
                <w:sz w:val="20"/>
              </w:rPr>
              <w:t>See Canvas for your group assignment</w:t>
            </w:r>
          </w:p>
        </w:tc>
      </w:tr>
      <w:tr w:rsidR="00420AC0" w14:paraId="00E45217" w14:textId="77777777" w:rsidTr="007123C0">
        <w:tc>
          <w:tcPr>
            <w:tcW w:w="1093" w:type="dxa"/>
          </w:tcPr>
          <w:p w14:paraId="6F2D68D9" w14:textId="19AF6A8C" w:rsidR="00420AC0" w:rsidRDefault="00420AC0" w:rsidP="00420AC0">
            <w:r>
              <w:t>T 11/6</w:t>
            </w:r>
          </w:p>
        </w:tc>
        <w:tc>
          <w:tcPr>
            <w:tcW w:w="3652" w:type="dxa"/>
          </w:tcPr>
          <w:p w14:paraId="2DCB5280" w14:textId="77777777" w:rsidR="00420AC0" w:rsidRDefault="006E20A7" w:rsidP="00420AC0">
            <w:r>
              <w:t>Flipped Classroom Session on Scholarly Debates, Part 1</w:t>
            </w:r>
          </w:p>
          <w:p w14:paraId="3C1C508E" w14:textId="0D09032B" w:rsidR="008D46DF" w:rsidRPr="00BE4AEC" w:rsidRDefault="008D46DF" w:rsidP="00420AC0"/>
        </w:tc>
        <w:tc>
          <w:tcPr>
            <w:tcW w:w="3885" w:type="dxa"/>
          </w:tcPr>
          <w:p w14:paraId="5296DE8B" w14:textId="77777777" w:rsidR="00420AC0" w:rsidRPr="00BE4AEC" w:rsidRDefault="00420AC0" w:rsidP="006E20A7">
            <w:pPr>
              <w:rPr>
                <w:sz w:val="20"/>
                <w:lang w:val="hr-HR"/>
              </w:rPr>
            </w:pPr>
          </w:p>
        </w:tc>
      </w:tr>
      <w:tr w:rsidR="00420AC0" w14:paraId="733AA2B2" w14:textId="77777777" w:rsidTr="007123C0">
        <w:tc>
          <w:tcPr>
            <w:tcW w:w="1093" w:type="dxa"/>
          </w:tcPr>
          <w:p w14:paraId="522DFCCB" w14:textId="3C083F98" w:rsidR="00420AC0" w:rsidRDefault="00420AC0" w:rsidP="00420AC0">
            <w:r>
              <w:lastRenderedPageBreak/>
              <w:t>Th 11/8</w:t>
            </w:r>
          </w:p>
        </w:tc>
        <w:tc>
          <w:tcPr>
            <w:tcW w:w="3652" w:type="dxa"/>
          </w:tcPr>
          <w:p w14:paraId="633CB9CC" w14:textId="77777777" w:rsidR="00420AC0" w:rsidRDefault="006E20A7" w:rsidP="00420AC0">
            <w:r>
              <w:t>Scholarly Debates, Part 2: Participation as a Builder of Social Change</w:t>
            </w:r>
            <w:r w:rsidR="008D46DF">
              <w:t>?</w:t>
            </w:r>
          </w:p>
          <w:p w14:paraId="4947D9AE" w14:textId="532E1F1E" w:rsidR="00B10210" w:rsidRPr="00BE2A33" w:rsidRDefault="00B10210" w:rsidP="00420AC0">
            <w:bookmarkStart w:id="0" w:name="_GoBack"/>
            <w:bookmarkEnd w:id="0"/>
          </w:p>
        </w:tc>
        <w:tc>
          <w:tcPr>
            <w:tcW w:w="3885" w:type="dxa"/>
          </w:tcPr>
          <w:p w14:paraId="6476B6A9" w14:textId="77777777" w:rsidR="00420AC0" w:rsidRDefault="00420AC0" w:rsidP="00420AC0"/>
          <w:p w14:paraId="70ADF9D5" w14:textId="32ACD306" w:rsidR="006E20A7" w:rsidRDefault="006E20A7" w:rsidP="006E20A7">
            <w:pPr>
              <w:rPr>
                <w:rFonts w:cs="Helvetica"/>
                <w:sz w:val="20"/>
              </w:rPr>
            </w:pPr>
            <w:r w:rsidRPr="00BE4AEC">
              <w:rPr>
                <w:rFonts w:cs="Helvetica"/>
                <w:sz w:val="20"/>
              </w:rPr>
              <w:t xml:space="preserve">Grant Kester, </w:t>
            </w:r>
            <w:r w:rsidRPr="00BE4AEC">
              <w:rPr>
                <w:rFonts w:cs="Helvetica"/>
                <w:i/>
                <w:iCs/>
                <w:sz w:val="20"/>
              </w:rPr>
              <w:t>Conversation Pieces: Community and Communication in Modern Art</w:t>
            </w:r>
            <w:r w:rsidRPr="00BE4AEC">
              <w:rPr>
                <w:rFonts w:cs="Helvetica"/>
                <w:sz w:val="20"/>
              </w:rPr>
              <w:t xml:space="preserve">. Berkeley, CA: University of California Press, 2004, </w:t>
            </w:r>
            <w:r w:rsidRPr="0087634B">
              <w:rPr>
                <w:rFonts w:cs="Helvetica"/>
                <w:sz w:val="20"/>
              </w:rPr>
              <w:t>1-16</w:t>
            </w:r>
            <w:r w:rsidR="0087634B">
              <w:rPr>
                <w:rFonts w:cs="Helvetica"/>
                <w:sz w:val="20"/>
              </w:rPr>
              <w:t xml:space="preserve"> and 82-123.</w:t>
            </w:r>
          </w:p>
          <w:p w14:paraId="4BED7794" w14:textId="701157A8" w:rsidR="006E20A7" w:rsidRDefault="006E20A7" w:rsidP="006E20A7">
            <w:pPr>
              <w:rPr>
                <w:rFonts w:cs="Helvetica"/>
                <w:sz w:val="20"/>
              </w:rPr>
            </w:pPr>
          </w:p>
          <w:p w14:paraId="557D82EC" w14:textId="285FE2C3" w:rsidR="006E20A7" w:rsidRPr="00012CE7" w:rsidRDefault="006E20A7" w:rsidP="006E20A7">
            <w:pPr>
              <w:rPr>
                <w:rFonts w:cs="Helvetica"/>
                <w:sz w:val="20"/>
              </w:rPr>
            </w:pPr>
            <w:r w:rsidRPr="00BE4AEC">
              <w:rPr>
                <w:rFonts w:cs="Helvetica"/>
                <w:sz w:val="20"/>
              </w:rPr>
              <w:t xml:space="preserve">Shannon Jackson, </w:t>
            </w:r>
            <w:r w:rsidRPr="00BE4AEC">
              <w:rPr>
                <w:rFonts w:cs="Helvetica"/>
                <w:i/>
                <w:iCs/>
                <w:sz w:val="20"/>
              </w:rPr>
              <w:t>Social Works: Performing Art, Supporting Publics</w:t>
            </w:r>
            <w:r w:rsidRPr="00BE4AEC">
              <w:rPr>
                <w:rFonts w:cs="Helvetica"/>
                <w:sz w:val="20"/>
              </w:rPr>
              <w:t xml:space="preserve">. New York and London: Routledge, 2011, </w:t>
            </w:r>
            <w:r w:rsidR="006A05E8" w:rsidRPr="006A05E8">
              <w:rPr>
                <w:rFonts w:cs="Helvetica"/>
                <w:sz w:val="20"/>
              </w:rPr>
              <w:t>11-17, 43-72</w:t>
            </w:r>
            <w:r w:rsidRPr="006A05E8">
              <w:rPr>
                <w:rFonts w:cs="Helvetica"/>
                <w:sz w:val="20"/>
              </w:rPr>
              <w:t>.</w:t>
            </w:r>
          </w:p>
          <w:p w14:paraId="645CC1A3" w14:textId="77777777" w:rsidR="006E20A7" w:rsidRPr="00BE4AEC" w:rsidRDefault="006E20A7" w:rsidP="006E20A7">
            <w:pPr>
              <w:rPr>
                <w:rFonts w:cs="Helvetica"/>
                <w:sz w:val="20"/>
              </w:rPr>
            </w:pPr>
          </w:p>
          <w:p w14:paraId="394A520E" w14:textId="77777777" w:rsidR="00420AC0" w:rsidRDefault="00420AC0" w:rsidP="00420AC0"/>
        </w:tc>
      </w:tr>
      <w:tr w:rsidR="00CE1603" w14:paraId="5E332CDD" w14:textId="77777777" w:rsidTr="007123C0">
        <w:tc>
          <w:tcPr>
            <w:tcW w:w="1093" w:type="dxa"/>
          </w:tcPr>
          <w:p w14:paraId="61F02242" w14:textId="1B14B764" w:rsidR="00CE1603" w:rsidRPr="00CE1603" w:rsidRDefault="00CE1603" w:rsidP="00420AC0">
            <w:pPr>
              <w:rPr>
                <w:b/>
              </w:rPr>
            </w:pPr>
            <w:r>
              <w:rPr>
                <w:b/>
              </w:rPr>
              <w:t>F 11/9</w:t>
            </w:r>
          </w:p>
          <w:p w14:paraId="599B792A" w14:textId="6C4D061B" w:rsidR="00CE1603" w:rsidRDefault="00CE1603" w:rsidP="00420AC0"/>
        </w:tc>
        <w:tc>
          <w:tcPr>
            <w:tcW w:w="3652" w:type="dxa"/>
          </w:tcPr>
          <w:p w14:paraId="3C842004" w14:textId="77777777" w:rsidR="00CE1603" w:rsidRDefault="00CE1603" w:rsidP="00420AC0"/>
        </w:tc>
        <w:tc>
          <w:tcPr>
            <w:tcW w:w="3885" w:type="dxa"/>
          </w:tcPr>
          <w:p w14:paraId="33CD188A" w14:textId="57590B35" w:rsidR="00CE1603" w:rsidRPr="00CE1603" w:rsidRDefault="00CE1603" w:rsidP="00420AC0">
            <w:pPr>
              <w:rPr>
                <w:sz w:val="20"/>
                <w:szCs w:val="20"/>
              </w:rPr>
            </w:pPr>
            <w:r>
              <w:rPr>
                <w:sz w:val="20"/>
                <w:szCs w:val="20"/>
              </w:rPr>
              <w:t>See Canvas for your group assignment</w:t>
            </w:r>
          </w:p>
        </w:tc>
      </w:tr>
      <w:tr w:rsidR="00420AC0" w14:paraId="412B957B" w14:textId="77777777" w:rsidTr="007123C0">
        <w:tc>
          <w:tcPr>
            <w:tcW w:w="1093" w:type="dxa"/>
          </w:tcPr>
          <w:p w14:paraId="40B9052B" w14:textId="56CE0B02" w:rsidR="00420AC0" w:rsidRDefault="00420AC0" w:rsidP="00420AC0">
            <w:r>
              <w:t>T 11/13</w:t>
            </w:r>
          </w:p>
        </w:tc>
        <w:tc>
          <w:tcPr>
            <w:tcW w:w="3652" w:type="dxa"/>
          </w:tcPr>
          <w:p w14:paraId="41C9B045" w14:textId="0F48DA69" w:rsidR="00420AC0" w:rsidRDefault="008D46DF" w:rsidP="00420AC0">
            <w:r>
              <w:t>Flipped Classroom Session on Scholarly Debates, Part 2</w:t>
            </w:r>
          </w:p>
          <w:p w14:paraId="15080EFA" w14:textId="77777777" w:rsidR="00420AC0" w:rsidRPr="00EF5759" w:rsidRDefault="00420AC0" w:rsidP="00420AC0"/>
        </w:tc>
        <w:tc>
          <w:tcPr>
            <w:tcW w:w="3885" w:type="dxa"/>
          </w:tcPr>
          <w:p w14:paraId="56BD8F34" w14:textId="77777777" w:rsidR="00420AC0" w:rsidRDefault="00420AC0" w:rsidP="006E20A7"/>
        </w:tc>
      </w:tr>
      <w:tr w:rsidR="00420AC0" w14:paraId="23057CB9" w14:textId="77777777" w:rsidTr="007123C0">
        <w:tc>
          <w:tcPr>
            <w:tcW w:w="1093" w:type="dxa"/>
          </w:tcPr>
          <w:p w14:paraId="4012767C" w14:textId="3A244FBA" w:rsidR="00420AC0" w:rsidRDefault="00420AC0" w:rsidP="00420AC0">
            <w:r>
              <w:t>Th 11/15</w:t>
            </w:r>
          </w:p>
        </w:tc>
        <w:tc>
          <w:tcPr>
            <w:tcW w:w="3652" w:type="dxa"/>
          </w:tcPr>
          <w:p w14:paraId="74FE2E4B" w14:textId="286AC6D6" w:rsidR="00420AC0" w:rsidRPr="001062FD" w:rsidRDefault="00BF0A48" w:rsidP="006E20A7">
            <w:pPr>
              <w:rPr>
                <w:b/>
              </w:rPr>
            </w:pPr>
            <w:r w:rsidRPr="001062FD">
              <w:rPr>
                <w:b/>
              </w:rPr>
              <w:t>Work session for final project</w:t>
            </w:r>
          </w:p>
        </w:tc>
        <w:tc>
          <w:tcPr>
            <w:tcW w:w="3885" w:type="dxa"/>
          </w:tcPr>
          <w:p w14:paraId="42CB5C98" w14:textId="77777777" w:rsidR="00420AC0" w:rsidRDefault="00420AC0" w:rsidP="00420AC0">
            <w:pPr>
              <w:rPr>
                <w:rFonts w:cs="Helvetica"/>
                <w:sz w:val="20"/>
              </w:rPr>
            </w:pPr>
          </w:p>
          <w:p w14:paraId="3C9B0B18" w14:textId="77777777" w:rsidR="00420AC0" w:rsidRPr="006F77C8" w:rsidRDefault="00420AC0" w:rsidP="00420AC0">
            <w:pPr>
              <w:rPr>
                <w:sz w:val="20"/>
              </w:rPr>
            </w:pPr>
          </w:p>
        </w:tc>
      </w:tr>
      <w:tr w:rsidR="00CE1603" w14:paraId="7A6834EE" w14:textId="77777777" w:rsidTr="007123C0">
        <w:tc>
          <w:tcPr>
            <w:tcW w:w="1093" w:type="dxa"/>
          </w:tcPr>
          <w:p w14:paraId="0C6FD40F" w14:textId="715D1E1C" w:rsidR="00CE1603" w:rsidRPr="00CE1603" w:rsidRDefault="00CE1603" w:rsidP="00420AC0">
            <w:pPr>
              <w:rPr>
                <w:b/>
              </w:rPr>
            </w:pPr>
            <w:r>
              <w:rPr>
                <w:b/>
              </w:rPr>
              <w:t>F 11/16</w:t>
            </w:r>
          </w:p>
          <w:p w14:paraId="2C74FD89" w14:textId="0AC39676" w:rsidR="00CE1603" w:rsidRDefault="00CE1603" w:rsidP="00420AC0"/>
        </w:tc>
        <w:tc>
          <w:tcPr>
            <w:tcW w:w="3652" w:type="dxa"/>
          </w:tcPr>
          <w:p w14:paraId="1F2F46CA" w14:textId="77777777" w:rsidR="00CE1603" w:rsidRPr="001062FD" w:rsidRDefault="00CE1603" w:rsidP="006E20A7">
            <w:pPr>
              <w:rPr>
                <w:b/>
              </w:rPr>
            </w:pPr>
          </w:p>
        </w:tc>
        <w:tc>
          <w:tcPr>
            <w:tcW w:w="3885" w:type="dxa"/>
          </w:tcPr>
          <w:p w14:paraId="73BB7AF0" w14:textId="0D9A87CF" w:rsidR="00CE1603" w:rsidRDefault="00CE1603" w:rsidP="00420AC0">
            <w:pPr>
              <w:rPr>
                <w:rFonts w:cs="Helvetica"/>
                <w:sz w:val="20"/>
              </w:rPr>
            </w:pPr>
            <w:r>
              <w:rPr>
                <w:rFonts w:cs="Helvetica"/>
                <w:sz w:val="20"/>
              </w:rPr>
              <w:t>See Canvas for your group assignment</w:t>
            </w:r>
          </w:p>
        </w:tc>
      </w:tr>
      <w:tr w:rsidR="00420AC0" w14:paraId="7DC6245C" w14:textId="77777777" w:rsidTr="007123C0">
        <w:tc>
          <w:tcPr>
            <w:tcW w:w="1093" w:type="dxa"/>
          </w:tcPr>
          <w:p w14:paraId="4085CFF9" w14:textId="08B1C7A7" w:rsidR="00420AC0" w:rsidRDefault="00420AC0" w:rsidP="00420AC0">
            <w:r>
              <w:t>T 11/20</w:t>
            </w:r>
          </w:p>
        </w:tc>
        <w:tc>
          <w:tcPr>
            <w:tcW w:w="3652" w:type="dxa"/>
          </w:tcPr>
          <w:p w14:paraId="526FFE48" w14:textId="79BEE7B8" w:rsidR="00420AC0" w:rsidRDefault="00DF7E2D" w:rsidP="00420AC0">
            <w:r>
              <w:t>Collaboration in Eastern Europe</w:t>
            </w:r>
          </w:p>
          <w:p w14:paraId="2D7AE98C" w14:textId="77777777" w:rsidR="00420AC0" w:rsidRDefault="00420AC0" w:rsidP="00420AC0"/>
        </w:tc>
        <w:tc>
          <w:tcPr>
            <w:tcW w:w="3885" w:type="dxa"/>
          </w:tcPr>
          <w:p w14:paraId="6A176B7A" w14:textId="6273DCA5" w:rsidR="00420AC0" w:rsidRPr="00304179" w:rsidRDefault="00304179" w:rsidP="00DF7E2D">
            <w:r>
              <w:rPr>
                <w:sz w:val="20"/>
                <w:szCs w:val="20"/>
              </w:rPr>
              <w:t xml:space="preserve">Yelena Kalinsky, “Drowning in Documents: Action, Documentation, and Factography in Early Work by the Collective Actions Group,” </w:t>
            </w:r>
            <w:r>
              <w:rPr>
                <w:i/>
                <w:sz w:val="20"/>
                <w:szCs w:val="20"/>
              </w:rPr>
              <w:t xml:space="preserve">ARTMargins </w:t>
            </w:r>
            <w:r>
              <w:rPr>
                <w:sz w:val="20"/>
                <w:szCs w:val="20"/>
              </w:rPr>
              <w:t>2 1 (2013): 82-105.</w:t>
            </w:r>
          </w:p>
          <w:p w14:paraId="44B20DBF" w14:textId="612BD857" w:rsidR="006869C8" w:rsidRDefault="006869C8" w:rsidP="00DF7E2D"/>
        </w:tc>
      </w:tr>
      <w:tr w:rsidR="00420AC0" w14:paraId="45C47E4C" w14:textId="77777777" w:rsidTr="007123C0">
        <w:tc>
          <w:tcPr>
            <w:tcW w:w="1093" w:type="dxa"/>
          </w:tcPr>
          <w:p w14:paraId="356DE4AB" w14:textId="498CF69E" w:rsidR="00420AC0" w:rsidRDefault="00420AC0" w:rsidP="00420AC0">
            <w:r>
              <w:t>Th 11/22</w:t>
            </w:r>
          </w:p>
        </w:tc>
        <w:tc>
          <w:tcPr>
            <w:tcW w:w="3652" w:type="dxa"/>
          </w:tcPr>
          <w:p w14:paraId="009351D8" w14:textId="47BCEC69" w:rsidR="00420AC0" w:rsidRPr="009754B6" w:rsidRDefault="00420AC0" w:rsidP="00420AC0">
            <w:pPr>
              <w:rPr>
                <w:b/>
              </w:rPr>
            </w:pPr>
            <w:r>
              <w:rPr>
                <w:b/>
              </w:rPr>
              <w:t>Thanksgiving</w:t>
            </w:r>
          </w:p>
          <w:p w14:paraId="53EA48B7" w14:textId="5E4CB98F" w:rsidR="00420AC0" w:rsidRDefault="00420AC0" w:rsidP="00420AC0"/>
          <w:p w14:paraId="5DF47117" w14:textId="77777777" w:rsidR="00420AC0" w:rsidRDefault="00420AC0" w:rsidP="00420AC0"/>
          <w:p w14:paraId="05A36CAE" w14:textId="77777777" w:rsidR="00420AC0" w:rsidRPr="00112BEE" w:rsidRDefault="00420AC0" w:rsidP="00420AC0">
            <w:pPr>
              <w:rPr>
                <w:sz w:val="20"/>
              </w:rPr>
            </w:pPr>
          </w:p>
        </w:tc>
        <w:tc>
          <w:tcPr>
            <w:tcW w:w="3885" w:type="dxa"/>
          </w:tcPr>
          <w:p w14:paraId="61C10AB4" w14:textId="77777777" w:rsidR="00420AC0" w:rsidRPr="00393B47" w:rsidRDefault="00420AC0" w:rsidP="00420AC0">
            <w:pPr>
              <w:rPr>
                <w:sz w:val="20"/>
              </w:rPr>
            </w:pPr>
          </w:p>
        </w:tc>
      </w:tr>
      <w:tr w:rsidR="00420AC0" w14:paraId="44CB72DB" w14:textId="77777777" w:rsidTr="007123C0">
        <w:tc>
          <w:tcPr>
            <w:tcW w:w="1093" w:type="dxa"/>
          </w:tcPr>
          <w:p w14:paraId="33B83DB3" w14:textId="6B0541B3" w:rsidR="00420AC0" w:rsidRDefault="00420AC0" w:rsidP="00420AC0">
            <w:r>
              <w:t>T 11/27</w:t>
            </w:r>
          </w:p>
        </w:tc>
        <w:tc>
          <w:tcPr>
            <w:tcW w:w="3652" w:type="dxa"/>
          </w:tcPr>
          <w:p w14:paraId="3E23BBF1" w14:textId="5106B422" w:rsidR="00420AC0" w:rsidRDefault="00307FA4" w:rsidP="00420AC0">
            <w:r>
              <w:t>Queer Intimacy</w:t>
            </w:r>
          </w:p>
        </w:tc>
        <w:tc>
          <w:tcPr>
            <w:tcW w:w="3885" w:type="dxa"/>
          </w:tcPr>
          <w:p w14:paraId="7BEDE410" w14:textId="77777777" w:rsidR="00420AC0" w:rsidRPr="006D25F9" w:rsidRDefault="00420AC0" w:rsidP="00420AC0">
            <w:pPr>
              <w:rPr>
                <w:rFonts w:cs="Helvetica"/>
                <w:sz w:val="20"/>
              </w:rPr>
            </w:pPr>
            <w:r w:rsidRPr="00BE4AEC">
              <w:rPr>
                <w:rFonts w:cs="Helvetica"/>
                <w:sz w:val="20"/>
              </w:rPr>
              <w:t xml:space="preserve">Jennifer Doyle, </w:t>
            </w:r>
            <w:r w:rsidRPr="00BE4AEC">
              <w:rPr>
                <w:rFonts w:cs="Helvetica"/>
                <w:i/>
                <w:iCs/>
                <w:sz w:val="20"/>
              </w:rPr>
              <w:t>Hold It against Me: Difficulty and Emotion in Contemporary Art</w:t>
            </w:r>
            <w:r w:rsidRPr="00BE4AEC">
              <w:rPr>
                <w:rFonts w:cs="Helvetica"/>
                <w:sz w:val="20"/>
              </w:rPr>
              <w:t>. Durham: Duke University Press, 2013, 1-27.</w:t>
            </w:r>
          </w:p>
          <w:p w14:paraId="70534002" w14:textId="77777777" w:rsidR="00420AC0" w:rsidRDefault="00420AC0" w:rsidP="00420AC0"/>
        </w:tc>
      </w:tr>
      <w:tr w:rsidR="00420AC0" w14:paraId="5CAE1944" w14:textId="77777777" w:rsidTr="007123C0">
        <w:tc>
          <w:tcPr>
            <w:tcW w:w="1093" w:type="dxa"/>
          </w:tcPr>
          <w:p w14:paraId="4C020536" w14:textId="627C2030" w:rsidR="00420AC0" w:rsidRDefault="00420AC0" w:rsidP="00420AC0">
            <w:r>
              <w:t>Th 11/29</w:t>
            </w:r>
          </w:p>
        </w:tc>
        <w:tc>
          <w:tcPr>
            <w:tcW w:w="3652" w:type="dxa"/>
          </w:tcPr>
          <w:p w14:paraId="2CDB43F9" w14:textId="77777777" w:rsidR="009F4ACA" w:rsidRPr="001062FD" w:rsidRDefault="009F4ACA" w:rsidP="009F4ACA">
            <w:pPr>
              <w:rPr>
                <w:b/>
              </w:rPr>
            </w:pPr>
            <w:r w:rsidRPr="001062FD">
              <w:rPr>
                <w:b/>
              </w:rPr>
              <w:t>Work session for final project</w:t>
            </w:r>
          </w:p>
          <w:p w14:paraId="048ED7AA" w14:textId="2A1CEB44" w:rsidR="00420AC0" w:rsidRPr="00EF5759" w:rsidRDefault="00420AC0" w:rsidP="009F4ACA"/>
        </w:tc>
        <w:tc>
          <w:tcPr>
            <w:tcW w:w="3885" w:type="dxa"/>
          </w:tcPr>
          <w:p w14:paraId="159DAACC" w14:textId="77777777" w:rsidR="00420AC0" w:rsidRDefault="00420AC0" w:rsidP="00420AC0"/>
        </w:tc>
      </w:tr>
      <w:tr w:rsidR="00CE1603" w14:paraId="0462C7BC" w14:textId="77777777" w:rsidTr="007123C0">
        <w:tc>
          <w:tcPr>
            <w:tcW w:w="1093" w:type="dxa"/>
          </w:tcPr>
          <w:p w14:paraId="6403A3AA" w14:textId="5138E761" w:rsidR="00CE1603" w:rsidRPr="00CE1603" w:rsidRDefault="00CE1603" w:rsidP="00420AC0">
            <w:pPr>
              <w:rPr>
                <w:b/>
              </w:rPr>
            </w:pPr>
            <w:r>
              <w:rPr>
                <w:b/>
              </w:rPr>
              <w:t>F 11/30</w:t>
            </w:r>
          </w:p>
          <w:p w14:paraId="2C575FB7" w14:textId="5C953AF5" w:rsidR="00CE1603" w:rsidRDefault="00CE1603" w:rsidP="00420AC0"/>
        </w:tc>
        <w:tc>
          <w:tcPr>
            <w:tcW w:w="3652" w:type="dxa"/>
          </w:tcPr>
          <w:p w14:paraId="4CEE66FF" w14:textId="77777777" w:rsidR="00CE1603" w:rsidRDefault="00CE1603" w:rsidP="00CE1603">
            <w:r>
              <w:t>No group assignment—spend time on final project</w:t>
            </w:r>
          </w:p>
          <w:p w14:paraId="2EFFB7DD" w14:textId="77777777" w:rsidR="00CE1603" w:rsidRPr="001062FD" w:rsidRDefault="00CE1603" w:rsidP="009F4ACA">
            <w:pPr>
              <w:rPr>
                <w:b/>
              </w:rPr>
            </w:pPr>
          </w:p>
        </w:tc>
        <w:tc>
          <w:tcPr>
            <w:tcW w:w="3885" w:type="dxa"/>
          </w:tcPr>
          <w:p w14:paraId="233D5E99" w14:textId="4416BFD1" w:rsidR="00CE1603" w:rsidRDefault="00CE1603" w:rsidP="00CE1603"/>
        </w:tc>
      </w:tr>
      <w:tr w:rsidR="00420AC0" w14:paraId="2E0D5F76" w14:textId="77777777" w:rsidTr="007123C0">
        <w:tc>
          <w:tcPr>
            <w:tcW w:w="1093" w:type="dxa"/>
          </w:tcPr>
          <w:p w14:paraId="0F0DAA38" w14:textId="7FDDC0E6" w:rsidR="00420AC0" w:rsidRDefault="00420AC0" w:rsidP="00420AC0">
            <w:r>
              <w:t>T 12/4</w:t>
            </w:r>
          </w:p>
        </w:tc>
        <w:tc>
          <w:tcPr>
            <w:tcW w:w="3652" w:type="dxa"/>
          </w:tcPr>
          <w:p w14:paraId="5630817D" w14:textId="4AE20C96" w:rsidR="009F4ACA" w:rsidRPr="001062FD" w:rsidRDefault="009F4ACA" w:rsidP="009F4ACA">
            <w:pPr>
              <w:rPr>
                <w:b/>
              </w:rPr>
            </w:pPr>
            <w:r w:rsidRPr="001062FD">
              <w:rPr>
                <w:b/>
              </w:rPr>
              <w:t>Final projects showcase</w:t>
            </w:r>
            <w:r>
              <w:rPr>
                <w:b/>
              </w:rPr>
              <w:t>, Part 1</w:t>
            </w:r>
            <w:r w:rsidR="002A024B">
              <w:rPr>
                <w:b/>
              </w:rPr>
              <w:t xml:space="preserve"> </w:t>
            </w:r>
          </w:p>
          <w:p w14:paraId="540001FE" w14:textId="1DE47912" w:rsidR="00420AC0" w:rsidRPr="00385D85" w:rsidRDefault="009F4ACA" w:rsidP="009F4ACA">
            <w:pPr>
              <w:rPr>
                <w:strike/>
              </w:rPr>
            </w:pPr>
            <w:r>
              <w:t>Feel free to invite friends, family, or other instructors</w:t>
            </w:r>
          </w:p>
          <w:p w14:paraId="1F594444" w14:textId="6AE51366" w:rsidR="00420AC0" w:rsidRPr="00385D85" w:rsidRDefault="00420AC0" w:rsidP="009F4ACA">
            <w:pPr>
              <w:rPr>
                <w:strike/>
                <w:sz w:val="20"/>
              </w:rPr>
            </w:pPr>
          </w:p>
        </w:tc>
        <w:tc>
          <w:tcPr>
            <w:tcW w:w="3885" w:type="dxa"/>
          </w:tcPr>
          <w:p w14:paraId="1D9D13CD" w14:textId="7BFA4001" w:rsidR="00420AC0" w:rsidRPr="002A024B" w:rsidRDefault="002A024B" w:rsidP="00420AC0">
            <w:pPr>
              <w:rPr>
                <w:b/>
              </w:rPr>
            </w:pPr>
            <w:r>
              <w:rPr>
                <w:b/>
              </w:rPr>
              <w:t>Final Projects Due</w:t>
            </w:r>
            <w:r w:rsidR="006E1049">
              <w:rPr>
                <w:b/>
              </w:rPr>
              <w:t xml:space="preserve"> for Today’s Presenters</w:t>
            </w:r>
          </w:p>
        </w:tc>
      </w:tr>
      <w:tr w:rsidR="00420AC0" w14:paraId="4A7DDF7C" w14:textId="77777777" w:rsidTr="00FA6B62">
        <w:trPr>
          <w:trHeight w:val="1052"/>
        </w:trPr>
        <w:tc>
          <w:tcPr>
            <w:tcW w:w="1093" w:type="dxa"/>
          </w:tcPr>
          <w:p w14:paraId="5214105A" w14:textId="54DEF3DC" w:rsidR="00420AC0" w:rsidRDefault="00420AC0" w:rsidP="00420AC0">
            <w:r>
              <w:t>Th 12/6</w:t>
            </w:r>
          </w:p>
        </w:tc>
        <w:tc>
          <w:tcPr>
            <w:tcW w:w="3652" w:type="dxa"/>
          </w:tcPr>
          <w:p w14:paraId="7126185B" w14:textId="15499985" w:rsidR="009F4ACA" w:rsidRPr="001062FD" w:rsidRDefault="009F4ACA" w:rsidP="009F4ACA">
            <w:pPr>
              <w:rPr>
                <w:b/>
              </w:rPr>
            </w:pPr>
            <w:r w:rsidRPr="001062FD">
              <w:rPr>
                <w:b/>
              </w:rPr>
              <w:t>Final projects showcase</w:t>
            </w:r>
            <w:r>
              <w:rPr>
                <w:b/>
              </w:rPr>
              <w:t>, Part 2</w:t>
            </w:r>
          </w:p>
          <w:p w14:paraId="66C42868" w14:textId="5D8145FB" w:rsidR="00420AC0" w:rsidRPr="004475E3" w:rsidRDefault="009F4ACA" w:rsidP="009F4ACA">
            <w:pPr>
              <w:rPr>
                <w:b/>
              </w:rPr>
            </w:pPr>
            <w:r>
              <w:t>Feel free to invite friends, family, or other instructors</w:t>
            </w:r>
          </w:p>
        </w:tc>
        <w:tc>
          <w:tcPr>
            <w:tcW w:w="3885" w:type="dxa"/>
          </w:tcPr>
          <w:p w14:paraId="195AC680" w14:textId="40DA2B1D" w:rsidR="00420AC0" w:rsidRDefault="006E1049" w:rsidP="00420AC0">
            <w:r>
              <w:rPr>
                <w:b/>
              </w:rPr>
              <w:t>Final Projects Due for Today’s Presenters</w:t>
            </w:r>
          </w:p>
        </w:tc>
      </w:tr>
    </w:tbl>
    <w:p w14:paraId="4AFFB6DD" w14:textId="77777777" w:rsidR="00CC6BDE" w:rsidRDefault="00CC6BDE"/>
    <w:p w14:paraId="43653F0C" w14:textId="03DE7779" w:rsidR="00CC6BDE" w:rsidRPr="006648B5" w:rsidRDefault="00CC6BDE" w:rsidP="006648B5">
      <w:pPr>
        <w:pStyle w:val="Heading1"/>
        <w:rPr>
          <w:rFonts w:ascii="Times New Roman" w:hAnsi="Times New Roman"/>
          <w:u w:val="none"/>
        </w:rPr>
      </w:pPr>
      <w:r w:rsidRPr="006648B5">
        <w:rPr>
          <w:rFonts w:ascii="Times New Roman" w:hAnsi="Times New Roman"/>
          <w:u w:val="none"/>
        </w:rPr>
        <w:t>University of Washington</w:t>
      </w:r>
      <w:r w:rsidR="001F03E9" w:rsidRPr="006648B5">
        <w:rPr>
          <w:rFonts w:ascii="Times New Roman" w:hAnsi="Times New Roman"/>
          <w:u w:val="none"/>
        </w:rPr>
        <w:t xml:space="preserve"> </w:t>
      </w:r>
      <w:r w:rsidRPr="006648B5">
        <w:rPr>
          <w:rFonts w:ascii="Times New Roman" w:hAnsi="Times New Roman"/>
          <w:u w:val="none"/>
        </w:rPr>
        <w:t>School of Art Policies and Procedures</w:t>
      </w:r>
    </w:p>
    <w:p w14:paraId="1E308D2C" w14:textId="77777777" w:rsidR="00CC6BDE" w:rsidRPr="00A3786C" w:rsidRDefault="00CC6BDE" w:rsidP="00CC6BDE">
      <w:pPr>
        <w:rPr>
          <w:b/>
          <w:sz w:val="20"/>
        </w:rPr>
      </w:pPr>
    </w:p>
    <w:p w14:paraId="47A49458" w14:textId="77777777" w:rsidR="00CC6BDE" w:rsidRPr="00CC6BDE" w:rsidRDefault="00CC6BDE" w:rsidP="00CC6BDE">
      <w:pPr>
        <w:ind w:left="360"/>
        <w:rPr>
          <w:b/>
          <w:sz w:val="20"/>
        </w:rPr>
      </w:pPr>
      <w:r w:rsidRPr="00CC6BDE">
        <w:rPr>
          <w:b/>
          <w:sz w:val="20"/>
          <w:highlight w:val="lightGray"/>
        </w:rPr>
        <w:t>Information for Students</w:t>
      </w:r>
    </w:p>
    <w:p w14:paraId="0FDBD920" w14:textId="77777777" w:rsidR="00CC6BDE" w:rsidRPr="00CC6BDE" w:rsidRDefault="00CC6BDE" w:rsidP="00CC6BDE">
      <w:pPr>
        <w:tabs>
          <w:tab w:val="left" w:pos="4110"/>
        </w:tabs>
        <w:rPr>
          <w:b/>
          <w:sz w:val="20"/>
        </w:rPr>
      </w:pPr>
      <w:r w:rsidRPr="00CC6BDE">
        <w:rPr>
          <w:b/>
          <w:sz w:val="20"/>
        </w:rPr>
        <w:lastRenderedPageBreak/>
        <w:tab/>
      </w:r>
    </w:p>
    <w:p w14:paraId="00255C59" w14:textId="77777777" w:rsidR="00CC6BDE" w:rsidRPr="00CC6BDE" w:rsidRDefault="00CC6BDE" w:rsidP="00CC6BDE">
      <w:pPr>
        <w:ind w:left="360"/>
        <w:rPr>
          <w:sz w:val="20"/>
          <w:u w:val="single"/>
        </w:rPr>
      </w:pPr>
      <w:r w:rsidRPr="00CC6BDE">
        <w:rPr>
          <w:sz w:val="20"/>
          <w:u w:val="single"/>
        </w:rPr>
        <w:t>Equal Opportunity</w:t>
      </w:r>
    </w:p>
    <w:p w14:paraId="34546CE4" w14:textId="77777777" w:rsidR="00CC6BDE" w:rsidRPr="00CC6BDE" w:rsidRDefault="00CC6BDE" w:rsidP="00CC6BDE">
      <w:pPr>
        <w:ind w:left="360"/>
        <w:rPr>
          <w:sz w:val="20"/>
        </w:rPr>
      </w:pPr>
      <w:r w:rsidRPr="00CC6BDE">
        <w:rPr>
          <w:sz w:val="20"/>
        </w:rPr>
        <w:t>The School of Art reaffirms its policy of equal opportunity regardless of race, color, creed, religion, national origin, gender, sexual orientation, age, marital status, disability, or status as a disabled veteran or Vietnam-era veteran in accordance with UW policy and applicable federal and state statutes and regulations.</w:t>
      </w:r>
    </w:p>
    <w:p w14:paraId="25E24744" w14:textId="77777777" w:rsidR="00CC6BDE" w:rsidRPr="00CC6BDE" w:rsidRDefault="00CC6BDE" w:rsidP="00CC6BDE">
      <w:pPr>
        <w:ind w:left="360"/>
        <w:rPr>
          <w:sz w:val="20"/>
        </w:rPr>
      </w:pPr>
    </w:p>
    <w:p w14:paraId="74D4B4CC" w14:textId="77777777" w:rsidR="00CC6BDE" w:rsidRPr="00CC6BDE" w:rsidRDefault="00CC6BDE" w:rsidP="00CC6BDE">
      <w:pPr>
        <w:ind w:left="360"/>
        <w:rPr>
          <w:sz w:val="20"/>
          <w:u w:val="single"/>
        </w:rPr>
      </w:pPr>
      <w:r w:rsidRPr="00CC6BDE">
        <w:rPr>
          <w:sz w:val="20"/>
          <w:u w:val="single"/>
        </w:rPr>
        <w:t>Disability Accommodation</w:t>
      </w:r>
    </w:p>
    <w:p w14:paraId="1F28DFB0" w14:textId="77777777" w:rsidR="00CC6BDE" w:rsidRPr="00CC6BDE" w:rsidRDefault="00CC6BDE" w:rsidP="00CC6BDE">
      <w:pPr>
        <w:numPr>
          <w:ilvl w:val="0"/>
          <w:numId w:val="2"/>
        </w:numPr>
      </w:pPr>
      <w:r w:rsidRPr="00CC6BDE">
        <w:rPr>
          <w:sz w:val="20"/>
        </w:rPr>
        <w:t xml:space="preserve">If you would like to request academic accommodations due to a disability, please contact Disabled Student Services, 448 Schmitz, (206) 543-8924 (V/TTY) or </w:t>
      </w:r>
      <w:hyperlink r:id="rId8" w:history="1">
        <w:r w:rsidRPr="00CC6BDE">
          <w:rPr>
            <w:rStyle w:val="Hyperlink"/>
            <w:sz w:val="20"/>
          </w:rPr>
          <w:t>uwdss@u.washington.edu</w:t>
        </w:r>
      </w:hyperlink>
      <w:r w:rsidRPr="00CC6BDE">
        <w:rPr>
          <w:sz w:val="20"/>
        </w:rPr>
        <w:t xml:space="preserve">. </w:t>
      </w:r>
    </w:p>
    <w:p w14:paraId="7E1A13DD" w14:textId="77777777" w:rsidR="00CC6BDE" w:rsidRPr="00CC6BDE" w:rsidRDefault="00CC6BDE" w:rsidP="00CC6BDE">
      <w:pPr>
        <w:numPr>
          <w:ilvl w:val="0"/>
          <w:numId w:val="2"/>
        </w:numPr>
      </w:pPr>
      <w:r w:rsidRPr="00CC6BDE">
        <w:rPr>
          <w:sz w:val="20"/>
        </w:rPr>
        <w:t>If you have a letter from Disabled Student Services indicating you have a disability that requires academic accommodation, please present the letter to me so we can discuss the accommodations you might need for the class.</w:t>
      </w:r>
    </w:p>
    <w:p w14:paraId="4978F694" w14:textId="77777777" w:rsidR="00CC6BDE" w:rsidRPr="00CC6BDE" w:rsidRDefault="00CC6BDE" w:rsidP="00CC6BDE">
      <w:pPr>
        <w:ind w:left="360"/>
        <w:jc w:val="both"/>
        <w:rPr>
          <w:sz w:val="20"/>
          <w:u w:val="single"/>
        </w:rPr>
      </w:pPr>
    </w:p>
    <w:p w14:paraId="409857D1" w14:textId="77777777" w:rsidR="00CC6BDE" w:rsidRPr="00CC6BDE" w:rsidRDefault="00CC6BDE" w:rsidP="00CC6BDE">
      <w:pPr>
        <w:ind w:left="360"/>
        <w:jc w:val="both"/>
        <w:rPr>
          <w:sz w:val="20"/>
        </w:rPr>
      </w:pPr>
      <w:r w:rsidRPr="00CC6BDE">
        <w:rPr>
          <w:sz w:val="20"/>
          <w:u w:val="single"/>
        </w:rPr>
        <w:t>Participation Policy</w:t>
      </w:r>
    </w:p>
    <w:p w14:paraId="2F6DD4C7" w14:textId="77777777" w:rsidR="00CC6BDE" w:rsidRPr="00CC6BDE" w:rsidRDefault="00CC6BDE" w:rsidP="00CC6BDE">
      <w:pPr>
        <w:numPr>
          <w:ilvl w:val="0"/>
          <w:numId w:val="3"/>
        </w:numPr>
        <w:jc w:val="both"/>
        <w:rPr>
          <w:sz w:val="20"/>
        </w:rPr>
      </w:pPr>
      <w:r w:rsidRPr="00CC6BDE">
        <w:rPr>
          <w:sz w:val="20"/>
        </w:rPr>
        <w:t xml:space="preserve">Absences from class prevent participation and may negatively affect grades. </w:t>
      </w:r>
    </w:p>
    <w:p w14:paraId="2388A6B1" w14:textId="77777777" w:rsidR="00CC6BDE" w:rsidRPr="00CC6BDE" w:rsidRDefault="00CC6BDE" w:rsidP="00CC6BDE">
      <w:pPr>
        <w:numPr>
          <w:ilvl w:val="0"/>
          <w:numId w:val="3"/>
        </w:numPr>
        <w:jc w:val="both"/>
        <w:rPr>
          <w:sz w:val="20"/>
        </w:rPr>
      </w:pPr>
      <w:r w:rsidRPr="00CC6BDE">
        <w:rPr>
          <w:sz w:val="20"/>
        </w:rPr>
        <w:t>If you miss class due to illness or emergencies immediately notify your instructor and insure</w:t>
      </w:r>
      <w:r w:rsidRPr="00CC6BDE">
        <w:rPr>
          <w:sz w:val="20"/>
          <w:u w:val="single"/>
        </w:rPr>
        <w:t xml:space="preserve"> </w:t>
      </w:r>
      <w:r w:rsidRPr="00CC6BDE">
        <w:rPr>
          <w:sz w:val="20"/>
        </w:rPr>
        <w:t xml:space="preserve">that all missed assignments and exams are completed. </w:t>
      </w:r>
    </w:p>
    <w:p w14:paraId="4C6FAA51" w14:textId="77777777" w:rsidR="00CC6BDE" w:rsidRPr="00CC6BDE" w:rsidRDefault="00CC6BDE" w:rsidP="00CC6BDE">
      <w:pPr>
        <w:ind w:left="720"/>
        <w:jc w:val="both"/>
        <w:rPr>
          <w:sz w:val="20"/>
        </w:rPr>
      </w:pPr>
    </w:p>
    <w:p w14:paraId="72E5D358" w14:textId="77777777" w:rsidR="00CC6BDE" w:rsidRPr="00CC6BDE" w:rsidRDefault="00CC6BDE" w:rsidP="00CC6BDE">
      <w:pPr>
        <w:ind w:left="360"/>
        <w:rPr>
          <w:sz w:val="20"/>
          <w:u w:val="single"/>
        </w:rPr>
      </w:pPr>
      <w:r w:rsidRPr="00CC6BDE">
        <w:rPr>
          <w:sz w:val="20"/>
          <w:u w:val="single"/>
        </w:rPr>
        <w:t>Plagiarism</w:t>
      </w:r>
    </w:p>
    <w:p w14:paraId="75E9C2B6" w14:textId="77777777" w:rsidR="00CC6BDE" w:rsidRPr="00CC6BDE" w:rsidRDefault="00CC6BDE" w:rsidP="00CC6BDE">
      <w:pPr>
        <w:numPr>
          <w:ilvl w:val="0"/>
          <w:numId w:val="4"/>
        </w:numPr>
        <w:rPr>
          <w:sz w:val="20"/>
          <w:u w:val="single"/>
        </w:rPr>
      </w:pPr>
      <w:r w:rsidRPr="00CC6BDE">
        <w:rPr>
          <w:sz w:val="20"/>
        </w:rPr>
        <w:t xml:space="preserve">Plagiarism is defined as using in your own work the creations, ideas, words, inventions, or work of someone else without formally acknowledging them through the use of quotation marks, footnotes, bibliography, or other reference. </w:t>
      </w:r>
    </w:p>
    <w:p w14:paraId="23DFC81D" w14:textId="77777777" w:rsidR="00CC6BDE" w:rsidRPr="00CC6BDE" w:rsidRDefault="00CC6BDE" w:rsidP="00CC6BDE">
      <w:pPr>
        <w:numPr>
          <w:ilvl w:val="0"/>
          <w:numId w:val="4"/>
        </w:numPr>
        <w:jc w:val="both"/>
        <w:rPr>
          <w:sz w:val="20"/>
        </w:rPr>
      </w:pPr>
      <w:r w:rsidRPr="00CC6BDE">
        <w:rPr>
          <w:sz w:val="20"/>
        </w:rPr>
        <w:t>Please check with your instructor if you have questions about what constitutes plagiarism.</w:t>
      </w:r>
    </w:p>
    <w:p w14:paraId="5B0CCE16" w14:textId="77777777" w:rsidR="00CC6BDE" w:rsidRPr="00CC6BDE" w:rsidRDefault="00CC6BDE" w:rsidP="00CC6BDE">
      <w:pPr>
        <w:numPr>
          <w:ilvl w:val="0"/>
          <w:numId w:val="4"/>
        </w:numPr>
        <w:jc w:val="both"/>
        <w:rPr>
          <w:sz w:val="20"/>
        </w:rPr>
      </w:pPr>
      <w:r w:rsidRPr="00CC6BDE">
        <w:rPr>
          <w:sz w:val="20"/>
        </w:rPr>
        <w:t xml:space="preserve">Instances of plagiarism will be referred to the </w:t>
      </w:r>
      <w:r w:rsidRPr="00CC6BDE">
        <w:rPr>
          <w:color w:val="000000"/>
          <w:sz w:val="20"/>
        </w:rPr>
        <w:t>Vice Provost/Special Asst to the President for Student Relations and</w:t>
      </w:r>
      <w:r w:rsidRPr="00CC6BDE">
        <w:rPr>
          <w:sz w:val="20"/>
        </w:rPr>
        <w:t xml:space="preserve">  may lead to disciplinary action. </w:t>
      </w:r>
    </w:p>
    <w:p w14:paraId="154AFBC2" w14:textId="77777777" w:rsidR="00CC6BDE" w:rsidRPr="00CC6BDE" w:rsidRDefault="00CC6BDE" w:rsidP="00CC6BDE">
      <w:pPr>
        <w:ind w:left="360"/>
        <w:jc w:val="both"/>
        <w:rPr>
          <w:sz w:val="20"/>
        </w:rPr>
      </w:pPr>
    </w:p>
    <w:p w14:paraId="78A90C2D" w14:textId="77777777" w:rsidR="00CC6BDE" w:rsidRPr="00CC6BDE" w:rsidRDefault="00CC6BDE" w:rsidP="00CC6BDE">
      <w:pPr>
        <w:ind w:left="360"/>
        <w:jc w:val="both"/>
        <w:rPr>
          <w:sz w:val="20"/>
        </w:rPr>
      </w:pPr>
      <w:r w:rsidRPr="00CC6BDE">
        <w:rPr>
          <w:sz w:val="20"/>
          <w:u w:val="single"/>
        </w:rPr>
        <w:t>Incomplete Grades</w:t>
      </w:r>
      <w:r w:rsidRPr="008E0E4E">
        <w:rPr>
          <w:sz w:val="20"/>
        </w:rPr>
        <w:t xml:space="preserve">  </w:t>
      </w:r>
      <w:r w:rsidRPr="00CC6BDE">
        <w:rPr>
          <w:sz w:val="20"/>
        </w:rPr>
        <w:t>an incomplete is given only when you:</w:t>
      </w:r>
    </w:p>
    <w:p w14:paraId="08451E3A" w14:textId="77777777" w:rsidR="00CC6BDE" w:rsidRPr="00CC6BDE" w:rsidRDefault="00CC6BDE" w:rsidP="00CC6BDE">
      <w:pPr>
        <w:numPr>
          <w:ilvl w:val="0"/>
          <w:numId w:val="5"/>
        </w:numPr>
        <w:jc w:val="both"/>
        <w:rPr>
          <w:sz w:val="20"/>
          <w:u w:val="single"/>
        </w:rPr>
      </w:pPr>
      <w:r w:rsidRPr="00CC6BDE">
        <w:rPr>
          <w:sz w:val="20"/>
        </w:rPr>
        <w:t>Have been in attendance and done satisfactory work through the eighth week of the quarter.</w:t>
      </w:r>
    </w:p>
    <w:p w14:paraId="5EA53E8E" w14:textId="77777777" w:rsidR="00CC6BDE" w:rsidRPr="00CC6BDE" w:rsidRDefault="00CC6BDE" w:rsidP="00CC6BDE">
      <w:pPr>
        <w:numPr>
          <w:ilvl w:val="0"/>
          <w:numId w:val="5"/>
        </w:numPr>
        <w:jc w:val="both"/>
        <w:rPr>
          <w:sz w:val="20"/>
          <w:u w:val="single"/>
        </w:rPr>
      </w:pPr>
      <w:r w:rsidRPr="00CC6BDE">
        <w:rPr>
          <w:sz w:val="20"/>
        </w:rPr>
        <w:t>Have furnished satisfactory proof to the instructor that the work cannot be completed because of illness or other circumstances beyond your control.</w:t>
      </w:r>
    </w:p>
    <w:p w14:paraId="045DC33A" w14:textId="77777777" w:rsidR="00CC6BDE" w:rsidRPr="00CC6BDE" w:rsidRDefault="00CC6BDE" w:rsidP="00CC6BDE">
      <w:pPr>
        <w:jc w:val="both"/>
        <w:rPr>
          <w:sz w:val="20"/>
        </w:rPr>
      </w:pPr>
    </w:p>
    <w:p w14:paraId="1C17424B" w14:textId="77777777" w:rsidR="00CC6BDE" w:rsidRPr="00CC6BDE" w:rsidRDefault="00CC6BDE" w:rsidP="00CC6BDE">
      <w:pPr>
        <w:ind w:left="360"/>
        <w:jc w:val="both"/>
        <w:rPr>
          <w:sz w:val="20"/>
          <w:u w:val="single"/>
        </w:rPr>
      </w:pPr>
      <w:r w:rsidRPr="00CC6BDE">
        <w:rPr>
          <w:sz w:val="20"/>
          <w:u w:val="single"/>
        </w:rPr>
        <w:t>Concerns about a course, an instructor, or a teaching assistant</w:t>
      </w:r>
    </w:p>
    <w:p w14:paraId="4356EFE4" w14:textId="77777777" w:rsidR="00CC6BDE" w:rsidRPr="00CC6BDE" w:rsidRDefault="00CC6BDE" w:rsidP="00CC6BDE">
      <w:pPr>
        <w:numPr>
          <w:ilvl w:val="0"/>
          <w:numId w:val="6"/>
        </w:numPr>
        <w:jc w:val="both"/>
        <w:rPr>
          <w:sz w:val="20"/>
          <w:u w:val="single"/>
        </w:rPr>
      </w:pPr>
      <w:r w:rsidRPr="00CC6BDE">
        <w:rPr>
          <w:sz w:val="20"/>
        </w:rPr>
        <w:t>Talk with the instructor in charge of the class as soon as possible.</w:t>
      </w:r>
    </w:p>
    <w:p w14:paraId="793DE3F4" w14:textId="77777777" w:rsidR="00CC6BDE" w:rsidRPr="00CC6BDE" w:rsidRDefault="00CC6BDE" w:rsidP="00CC6BDE">
      <w:pPr>
        <w:numPr>
          <w:ilvl w:val="0"/>
          <w:numId w:val="6"/>
        </w:numPr>
        <w:jc w:val="both"/>
        <w:rPr>
          <w:sz w:val="20"/>
          <w:u w:val="single"/>
        </w:rPr>
      </w:pPr>
      <w:r w:rsidRPr="00CC6BDE">
        <w:rPr>
          <w:sz w:val="20"/>
        </w:rPr>
        <w:t>If you are not comfortable talking with the instructor or are not satisfied with the response that you receive, you may contact the Director of Advising and Student Services, Judith Clark, Art 104, 206-543-0646</w:t>
      </w:r>
    </w:p>
    <w:p w14:paraId="565EF795" w14:textId="77777777" w:rsidR="00CC6BDE" w:rsidRPr="00CC6BDE" w:rsidRDefault="00CC6BDE" w:rsidP="00CC6BDE">
      <w:pPr>
        <w:numPr>
          <w:ilvl w:val="0"/>
          <w:numId w:val="6"/>
        </w:numPr>
        <w:jc w:val="both"/>
        <w:rPr>
          <w:sz w:val="20"/>
          <w:u w:val="single"/>
        </w:rPr>
      </w:pPr>
      <w:r w:rsidRPr="00CC6BDE">
        <w:rPr>
          <w:sz w:val="20"/>
        </w:rPr>
        <w:t>If you are not satisfied with the response that you receive you may contact the Chair of the School o f Art, Christopher Ozubko, 102 Art.</w:t>
      </w:r>
    </w:p>
    <w:p w14:paraId="144CF75B" w14:textId="77777777" w:rsidR="00CC6BDE" w:rsidRPr="00CC6BDE" w:rsidRDefault="00CC6BDE" w:rsidP="00CC6BDE">
      <w:pPr>
        <w:ind w:left="360"/>
        <w:jc w:val="both"/>
        <w:rPr>
          <w:sz w:val="20"/>
          <w:u w:val="single"/>
        </w:rPr>
      </w:pPr>
    </w:p>
    <w:p w14:paraId="67BA2AEF" w14:textId="77777777" w:rsidR="00CC6BDE" w:rsidRPr="00CC6BDE" w:rsidRDefault="00CC6BDE" w:rsidP="00CC6BDE">
      <w:pPr>
        <w:ind w:left="360"/>
        <w:jc w:val="both"/>
        <w:rPr>
          <w:sz w:val="20"/>
          <w:u w:val="single"/>
        </w:rPr>
      </w:pPr>
      <w:r w:rsidRPr="00CC6BDE">
        <w:rPr>
          <w:sz w:val="20"/>
          <w:u w:val="single"/>
        </w:rPr>
        <w:t>Examination Schedule</w:t>
      </w:r>
    </w:p>
    <w:p w14:paraId="6C0DFA99" w14:textId="77777777" w:rsidR="00CC6BDE" w:rsidRPr="00CC6BDE" w:rsidRDefault="00CC6BDE" w:rsidP="00CC6BDE">
      <w:pPr>
        <w:numPr>
          <w:ilvl w:val="0"/>
          <w:numId w:val="7"/>
        </w:numPr>
        <w:jc w:val="both"/>
        <w:rPr>
          <w:sz w:val="20"/>
          <w:u w:val="single"/>
        </w:rPr>
      </w:pPr>
      <w:r w:rsidRPr="00CC6BDE">
        <w:rPr>
          <w:sz w:val="20"/>
        </w:rPr>
        <w:t>Students are required to take exams as scheduled.</w:t>
      </w:r>
    </w:p>
    <w:p w14:paraId="6F53AF5F" w14:textId="77777777" w:rsidR="00CC6BDE" w:rsidRPr="00CC6BDE" w:rsidRDefault="00CC6BDE" w:rsidP="00CC6BDE">
      <w:pPr>
        <w:numPr>
          <w:ilvl w:val="0"/>
          <w:numId w:val="7"/>
        </w:numPr>
        <w:jc w:val="both"/>
        <w:rPr>
          <w:sz w:val="20"/>
          <w:u w:val="single"/>
        </w:rPr>
      </w:pPr>
      <w:r w:rsidRPr="00CC6BDE">
        <w:rPr>
          <w:sz w:val="20"/>
        </w:rPr>
        <w:t>Exceptions are granted in cases of documented emergencies and must be approved by instructor.</w:t>
      </w:r>
    </w:p>
    <w:p w14:paraId="787BD003" w14:textId="77777777" w:rsidR="00CC6BDE" w:rsidRPr="00CC6BDE" w:rsidRDefault="00CC6BDE" w:rsidP="00CC6BDE">
      <w:pPr>
        <w:pStyle w:val="Heading1"/>
        <w:ind w:left="360"/>
        <w:rPr>
          <w:rFonts w:ascii="Times New Roman" w:hAnsi="Times New Roman"/>
          <w:b w:val="0"/>
          <w:sz w:val="20"/>
        </w:rPr>
      </w:pPr>
    </w:p>
    <w:p w14:paraId="40E7F0B6" w14:textId="77777777" w:rsidR="00CC6BDE" w:rsidRPr="00CC6BDE" w:rsidRDefault="00CC6BDE" w:rsidP="00CC6BDE">
      <w:pPr>
        <w:ind w:left="360"/>
        <w:rPr>
          <w:sz w:val="20"/>
          <w:u w:val="single"/>
        </w:rPr>
      </w:pPr>
      <w:r w:rsidRPr="00CC6BDE">
        <w:rPr>
          <w:sz w:val="20"/>
          <w:u w:val="single"/>
        </w:rPr>
        <w:t>Grade Appeal Procedure</w:t>
      </w:r>
      <w:r w:rsidRPr="00CC6BDE">
        <w:rPr>
          <w:sz w:val="20"/>
        </w:rPr>
        <w:t xml:space="preserve">   If you are concerned that the grade you received for a class is incorrect:</w:t>
      </w:r>
    </w:p>
    <w:p w14:paraId="1D0A4611" w14:textId="77777777" w:rsidR="00CC6BDE" w:rsidRPr="00CC6BDE" w:rsidRDefault="00CC6BDE" w:rsidP="00CC6BDE">
      <w:pPr>
        <w:numPr>
          <w:ilvl w:val="0"/>
          <w:numId w:val="8"/>
        </w:numPr>
        <w:jc w:val="both"/>
        <w:rPr>
          <w:sz w:val="20"/>
        </w:rPr>
      </w:pPr>
      <w:r w:rsidRPr="00CC6BDE">
        <w:rPr>
          <w:sz w:val="20"/>
        </w:rPr>
        <w:t>Contact the instructor who issued the grade and discuss the matter with her/him.</w:t>
      </w:r>
    </w:p>
    <w:p w14:paraId="2E2ECCC0" w14:textId="77777777" w:rsidR="00CC6BDE" w:rsidRPr="00CC6BDE" w:rsidRDefault="00CC6BDE" w:rsidP="00CC6BDE">
      <w:pPr>
        <w:numPr>
          <w:ilvl w:val="0"/>
          <w:numId w:val="8"/>
        </w:numPr>
        <w:jc w:val="both"/>
        <w:rPr>
          <w:sz w:val="20"/>
        </w:rPr>
      </w:pPr>
      <w:r w:rsidRPr="00CC6BDE">
        <w:rPr>
          <w:sz w:val="20"/>
        </w:rPr>
        <w:t xml:space="preserve">If not resolved to your satisfaction make an appointment with the Director of Academic Advising and Student Services, Judith Clark, 104 Art, 543-0646.  </w:t>
      </w:r>
    </w:p>
    <w:p w14:paraId="54719BAB" w14:textId="77777777" w:rsidR="00CC6BDE" w:rsidRPr="00CC6BDE" w:rsidRDefault="00CC6BDE" w:rsidP="00CC6BDE">
      <w:pPr>
        <w:numPr>
          <w:ilvl w:val="0"/>
          <w:numId w:val="8"/>
        </w:numPr>
        <w:jc w:val="both"/>
        <w:rPr>
          <w:sz w:val="20"/>
        </w:rPr>
      </w:pPr>
      <w:r w:rsidRPr="00CC6BDE">
        <w:rPr>
          <w:sz w:val="20"/>
        </w:rPr>
        <w:t>If necessary submit a written appeal to the Director of the School of Art who will take the matter under advisement and call a faculty committee to review the student’s course work and make a final determination concerning the grade dispute.</w:t>
      </w:r>
    </w:p>
    <w:p w14:paraId="256DD89F" w14:textId="77777777" w:rsidR="00CC6BDE" w:rsidRPr="00CC6BDE" w:rsidRDefault="00CC6BDE" w:rsidP="00CC6BDE">
      <w:pPr>
        <w:ind w:left="360"/>
        <w:jc w:val="both"/>
        <w:rPr>
          <w:sz w:val="20"/>
          <w:u w:val="single"/>
        </w:rPr>
      </w:pPr>
    </w:p>
    <w:p w14:paraId="021C1C04" w14:textId="77777777" w:rsidR="00CC6BDE" w:rsidRPr="00CC6BDE" w:rsidRDefault="00CC6BDE" w:rsidP="00CC6BDE">
      <w:pPr>
        <w:ind w:left="360"/>
        <w:jc w:val="both"/>
        <w:rPr>
          <w:sz w:val="20"/>
          <w:u w:val="single"/>
        </w:rPr>
      </w:pPr>
      <w:r w:rsidRPr="00CC6BDE">
        <w:rPr>
          <w:sz w:val="20"/>
          <w:u w:val="single"/>
        </w:rPr>
        <w:lastRenderedPageBreak/>
        <w:t>Materials Fees</w:t>
      </w:r>
    </w:p>
    <w:p w14:paraId="0B6B672D" w14:textId="77777777" w:rsidR="00CC6BDE" w:rsidRPr="00CC6BDE" w:rsidRDefault="00CC6BDE" w:rsidP="00CC6BDE">
      <w:pPr>
        <w:numPr>
          <w:ilvl w:val="0"/>
          <w:numId w:val="9"/>
        </w:numPr>
        <w:jc w:val="both"/>
        <w:rPr>
          <w:sz w:val="20"/>
        </w:rPr>
      </w:pPr>
      <w:r w:rsidRPr="00CC6BDE">
        <w:rPr>
          <w:sz w:val="20"/>
        </w:rPr>
        <w:t>All art and art history classes have materials fees that are billed on your tuition statement. Information is available in 104 Art.</w:t>
      </w:r>
    </w:p>
    <w:p w14:paraId="3261D2C9" w14:textId="77777777" w:rsidR="00CC6BDE" w:rsidRPr="00CC6BDE" w:rsidRDefault="00CC6BDE" w:rsidP="00CC6BDE">
      <w:pPr>
        <w:numPr>
          <w:ilvl w:val="0"/>
          <w:numId w:val="9"/>
        </w:numPr>
        <w:jc w:val="both"/>
        <w:rPr>
          <w:sz w:val="20"/>
        </w:rPr>
      </w:pPr>
      <w:r w:rsidRPr="00CC6BDE">
        <w:rPr>
          <w:sz w:val="20"/>
        </w:rPr>
        <w:t xml:space="preserve">If you drop a class in the first five days of the quarter, the fee is automatically removed from the quarterly billing. </w:t>
      </w:r>
    </w:p>
    <w:p w14:paraId="6DE044A5" w14:textId="77777777" w:rsidR="00CC6BDE" w:rsidRPr="00CC6BDE" w:rsidRDefault="00CC6BDE" w:rsidP="00CC6BDE">
      <w:pPr>
        <w:numPr>
          <w:ilvl w:val="0"/>
          <w:numId w:val="9"/>
        </w:numPr>
        <w:jc w:val="both"/>
        <w:rPr>
          <w:sz w:val="20"/>
        </w:rPr>
      </w:pPr>
      <w:r w:rsidRPr="00CC6BDE">
        <w:rPr>
          <w:sz w:val="20"/>
        </w:rPr>
        <w:t xml:space="preserve">If you drop after the first five days (and before using any class materials) you must petition for a refund.  Studio Art Fee Refund Petitions are available in 102 Art. </w:t>
      </w:r>
    </w:p>
    <w:p w14:paraId="4FB66484" w14:textId="77777777" w:rsidR="00CC6BDE" w:rsidRPr="00CC6BDE" w:rsidRDefault="00CC6BDE" w:rsidP="00CC6BDE">
      <w:pPr>
        <w:numPr>
          <w:ilvl w:val="0"/>
          <w:numId w:val="9"/>
        </w:numPr>
        <w:jc w:val="both"/>
        <w:rPr>
          <w:sz w:val="20"/>
        </w:rPr>
      </w:pPr>
      <w:r w:rsidRPr="00CC6BDE">
        <w:rPr>
          <w:sz w:val="20"/>
        </w:rPr>
        <w:t xml:space="preserve">The School of Art cannot process any petitions received after noon on the last day of the quarter.  </w:t>
      </w:r>
    </w:p>
    <w:p w14:paraId="233AF3D9" w14:textId="77777777" w:rsidR="00CC6BDE" w:rsidRPr="00CC6BDE" w:rsidRDefault="00CC6BDE" w:rsidP="00CC6BDE">
      <w:pPr>
        <w:ind w:left="360"/>
        <w:jc w:val="both"/>
        <w:rPr>
          <w:sz w:val="20"/>
          <w:u w:val="single"/>
        </w:rPr>
      </w:pPr>
    </w:p>
    <w:p w14:paraId="27A981C8" w14:textId="77777777" w:rsidR="00CC6BDE" w:rsidRPr="00CC6BDE" w:rsidRDefault="00CC6BDE" w:rsidP="00CC6BDE">
      <w:pPr>
        <w:ind w:left="360"/>
        <w:jc w:val="both"/>
        <w:rPr>
          <w:sz w:val="20"/>
          <w:u w:val="single"/>
        </w:rPr>
      </w:pPr>
      <w:r w:rsidRPr="00CC6BDE">
        <w:rPr>
          <w:sz w:val="20"/>
          <w:u w:val="single"/>
        </w:rPr>
        <w:t>Building Use Policy</w:t>
      </w:r>
    </w:p>
    <w:p w14:paraId="2CE4A71B" w14:textId="77777777" w:rsidR="008E0E4E" w:rsidRDefault="008E0E4E" w:rsidP="00CC6BDE">
      <w:pPr>
        <w:numPr>
          <w:ilvl w:val="0"/>
          <w:numId w:val="10"/>
        </w:numPr>
        <w:jc w:val="both"/>
        <w:rPr>
          <w:sz w:val="20"/>
        </w:rPr>
      </w:pPr>
      <w:r>
        <w:rPr>
          <w:sz w:val="20"/>
        </w:rPr>
        <w:t>For current Art Building hours, see the website of the School of Art.</w:t>
      </w:r>
      <w:r w:rsidRPr="00CC6BDE">
        <w:rPr>
          <w:sz w:val="20"/>
        </w:rPr>
        <w:t xml:space="preserve"> </w:t>
      </w:r>
    </w:p>
    <w:p w14:paraId="5AEB7B4B" w14:textId="77777777" w:rsidR="00CC6BDE" w:rsidRPr="00CC6BDE" w:rsidRDefault="00CC6BDE" w:rsidP="00CC6BDE">
      <w:pPr>
        <w:numPr>
          <w:ilvl w:val="0"/>
          <w:numId w:val="10"/>
        </w:numPr>
        <w:jc w:val="both"/>
        <w:rPr>
          <w:sz w:val="20"/>
        </w:rPr>
      </w:pPr>
      <w:r w:rsidRPr="00CC6BDE">
        <w:rPr>
          <w:sz w:val="20"/>
        </w:rPr>
        <w:t>Students wishing to work in the building after</w:t>
      </w:r>
      <w:r w:rsidR="008E0E4E">
        <w:rPr>
          <w:sz w:val="20"/>
        </w:rPr>
        <w:t xml:space="preserve"> hours can</w:t>
      </w:r>
      <w:r w:rsidRPr="00CC6BDE">
        <w:rPr>
          <w:sz w:val="20"/>
        </w:rPr>
        <w:t xml:space="preserve"> obtain a key and </w:t>
      </w:r>
      <w:r w:rsidRPr="00CC6BDE">
        <w:rPr>
          <w:sz w:val="20"/>
          <w:u w:val="single"/>
        </w:rPr>
        <w:t>building pass</w:t>
      </w:r>
      <w:r w:rsidRPr="00CC6BDE">
        <w:rPr>
          <w:sz w:val="20"/>
        </w:rPr>
        <w:t xml:space="preserve"> in 102 Art. </w:t>
      </w:r>
    </w:p>
    <w:p w14:paraId="16E5C6D6" w14:textId="77777777" w:rsidR="00CC6BDE" w:rsidRPr="00CC6BDE" w:rsidRDefault="00CC6BDE" w:rsidP="00CC6BDE">
      <w:pPr>
        <w:numPr>
          <w:ilvl w:val="0"/>
          <w:numId w:val="10"/>
        </w:numPr>
        <w:jc w:val="both"/>
        <w:rPr>
          <w:sz w:val="20"/>
        </w:rPr>
      </w:pPr>
      <w:r w:rsidRPr="00CC6BDE">
        <w:rPr>
          <w:sz w:val="20"/>
        </w:rPr>
        <w:t>For the safety of our students, the campus police frequently monitor the facility. Individuals found without a pass may be asked to leave the building.</w:t>
      </w:r>
    </w:p>
    <w:p w14:paraId="0809CA60" w14:textId="77777777" w:rsidR="00CC6BDE" w:rsidRPr="00CC6BDE" w:rsidRDefault="00CC6BDE" w:rsidP="00CC6BDE">
      <w:pPr>
        <w:numPr>
          <w:ilvl w:val="0"/>
          <w:numId w:val="10"/>
        </w:numPr>
        <w:jc w:val="both"/>
        <w:rPr>
          <w:sz w:val="20"/>
        </w:rPr>
      </w:pPr>
      <w:r w:rsidRPr="00CC6BDE">
        <w:rPr>
          <w:sz w:val="20"/>
        </w:rPr>
        <w:t>All students working after hours in the studios and classrooms must maintain quiet, refrain from tampering with the work of others, and follow all regulations established by the faculty for each classroom/studio.</w:t>
      </w:r>
    </w:p>
    <w:p w14:paraId="7AA5750D" w14:textId="77777777" w:rsidR="00CC6BDE" w:rsidRPr="00CC6BDE" w:rsidRDefault="00CC6BDE" w:rsidP="00CC6BDE">
      <w:pPr>
        <w:numPr>
          <w:ilvl w:val="0"/>
          <w:numId w:val="10"/>
        </w:numPr>
        <w:jc w:val="both"/>
        <w:rPr>
          <w:sz w:val="20"/>
        </w:rPr>
      </w:pPr>
      <w:r w:rsidRPr="00CC6BDE">
        <w:rPr>
          <w:sz w:val="20"/>
        </w:rPr>
        <w:t>Students who are not enrolled in classes for the quarter may not use the facilities, classrooms or studios in the School of Art.</w:t>
      </w:r>
    </w:p>
    <w:p w14:paraId="38886C0F" w14:textId="77777777" w:rsidR="00CC6BDE" w:rsidRPr="00CC6BDE" w:rsidRDefault="00CC6BDE" w:rsidP="00CC6BDE">
      <w:pPr>
        <w:numPr>
          <w:ilvl w:val="0"/>
          <w:numId w:val="10"/>
        </w:numPr>
        <w:jc w:val="both"/>
        <w:rPr>
          <w:sz w:val="20"/>
        </w:rPr>
      </w:pPr>
      <w:r w:rsidRPr="00CC6BDE">
        <w:rPr>
          <w:sz w:val="20"/>
        </w:rPr>
        <w:t xml:space="preserve">All students taking studio classes are expected to follow faculty direction in terms of keeping classrooms clean, safe, and workable for themselves and others. </w:t>
      </w:r>
    </w:p>
    <w:p w14:paraId="64A64A7F" w14:textId="77777777" w:rsidR="00CC6BDE" w:rsidRPr="00CC6BDE" w:rsidRDefault="00CC6BDE" w:rsidP="00CC6BDE">
      <w:pPr>
        <w:jc w:val="both"/>
        <w:rPr>
          <w:sz w:val="20"/>
        </w:rPr>
      </w:pPr>
    </w:p>
    <w:p w14:paraId="5A84DC2D" w14:textId="77777777" w:rsidR="00CC6BDE" w:rsidRPr="00CC6BDE" w:rsidRDefault="00CC6BDE" w:rsidP="00CC6BDE">
      <w:pPr>
        <w:jc w:val="both"/>
        <w:rPr>
          <w:sz w:val="20"/>
          <w:u w:val="single"/>
        </w:rPr>
      </w:pPr>
      <w:r w:rsidRPr="00CC6BDE">
        <w:rPr>
          <w:sz w:val="20"/>
          <w:u w:val="single"/>
        </w:rPr>
        <w:t>Copy Write Policy</w:t>
      </w:r>
    </w:p>
    <w:p w14:paraId="35FF95B9" w14:textId="77777777" w:rsidR="0066794D" w:rsidRPr="00C16A45" w:rsidRDefault="00CC6BDE">
      <w:pPr>
        <w:rPr>
          <w:sz w:val="20"/>
        </w:rPr>
      </w:pPr>
      <w:r w:rsidRPr="00CC6BDE">
        <w:rPr>
          <w:sz w:val="20"/>
        </w:rPr>
        <w:t>The SoA regularly displays works of art that students create in class, images of student works, and images of students participating in SoA activities.  We do this to promote our students, their work and the School, and the ways we display student works and related images vary widely.  Use of such images is traditional among all art schools and we assume that by participating in UW SoA classes and activities students have no objection.  However, if you do have concerns about these image uses, please contact Academic Advising and Student Services (206-543-0646 or uaskart@u.ashington.edu).</w:t>
      </w:r>
    </w:p>
    <w:sectPr w:rsidR="0066794D" w:rsidRPr="00C16A45" w:rsidSect="0066794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B27E" w14:textId="77777777" w:rsidR="003861DC" w:rsidRDefault="003861DC">
      <w:r>
        <w:separator/>
      </w:r>
    </w:p>
  </w:endnote>
  <w:endnote w:type="continuationSeparator" w:id="0">
    <w:p w14:paraId="3D8D6C1C" w14:textId="77777777" w:rsidR="003861DC" w:rsidRDefault="0038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6B3C" w14:textId="77777777" w:rsidR="00A133A2" w:rsidRDefault="00A133A2" w:rsidP="004F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08B40" w14:textId="77777777" w:rsidR="00A133A2" w:rsidRDefault="00A133A2" w:rsidP="00D00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D98C" w14:textId="77777777" w:rsidR="00A133A2" w:rsidRDefault="00A133A2" w:rsidP="004F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C31">
      <w:rPr>
        <w:rStyle w:val="PageNumber"/>
        <w:noProof/>
      </w:rPr>
      <w:t>1</w:t>
    </w:r>
    <w:r>
      <w:rPr>
        <w:rStyle w:val="PageNumber"/>
      </w:rPr>
      <w:fldChar w:fldCharType="end"/>
    </w:r>
  </w:p>
  <w:p w14:paraId="6AB7A68D" w14:textId="77777777" w:rsidR="00A133A2" w:rsidRDefault="00A133A2" w:rsidP="00D00D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4E83" w14:textId="77777777" w:rsidR="003861DC" w:rsidRDefault="003861DC">
      <w:r>
        <w:separator/>
      </w:r>
    </w:p>
  </w:footnote>
  <w:footnote w:type="continuationSeparator" w:id="0">
    <w:p w14:paraId="63E41969" w14:textId="77777777" w:rsidR="003861DC" w:rsidRDefault="00386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B86A17"/>
    <w:multiLevelType w:val="hybridMultilevel"/>
    <w:tmpl w:val="8D58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74142"/>
    <w:multiLevelType w:val="hybridMultilevel"/>
    <w:tmpl w:val="A86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995988"/>
    <w:multiLevelType w:val="hybridMultilevel"/>
    <w:tmpl w:val="E3B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5"/>
  </w:num>
  <w:num w:numId="6">
    <w:abstractNumId w:val="10"/>
  </w:num>
  <w:num w:numId="7">
    <w:abstractNumId w:val="2"/>
  </w:num>
  <w:num w:numId="8">
    <w:abstractNumId w:val="0"/>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0"/>
  <w:activeWritingStyle w:appName="MSWord" w:lang="en-US" w:vendorID="64" w:dllVersion="4096"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86"/>
    <w:rsid w:val="00001801"/>
    <w:rsid w:val="000042A5"/>
    <w:rsid w:val="000047EB"/>
    <w:rsid w:val="00006739"/>
    <w:rsid w:val="00012CE7"/>
    <w:rsid w:val="0001569D"/>
    <w:rsid w:val="00016EA8"/>
    <w:rsid w:val="00025410"/>
    <w:rsid w:val="0002660D"/>
    <w:rsid w:val="00033D67"/>
    <w:rsid w:val="0004091F"/>
    <w:rsid w:val="000577EB"/>
    <w:rsid w:val="00061F96"/>
    <w:rsid w:val="00067F92"/>
    <w:rsid w:val="00070806"/>
    <w:rsid w:val="00077C98"/>
    <w:rsid w:val="00080A2E"/>
    <w:rsid w:val="00084605"/>
    <w:rsid w:val="00085C33"/>
    <w:rsid w:val="00086EB4"/>
    <w:rsid w:val="000A39DF"/>
    <w:rsid w:val="000A6137"/>
    <w:rsid w:val="000B00D3"/>
    <w:rsid w:val="000B18E7"/>
    <w:rsid w:val="000B5D77"/>
    <w:rsid w:val="000B6C4E"/>
    <w:rsid w:val="000C5EAE"/>
    <w:rsid w:val="000D106A"/>
    <w:rsid w:val="000D510F"/>
    <w:rsid w:val="000D561C"/>
    <w:rsid w:val="000D7D36"/>
    <w:rsid w:val="000E588F"/>
    <w:rsid w:val="000F7DD1"/>
    <w:rsid w:val="001001F1"/>
    <w:rsid w:val="00102C8A"/>
    <w:rsid w:val="001056D5"/>
    <w:rsid w:val="001062FD"/>
    <w:rsid w:val="00106F7E"/>
    <w:rsid w:val="00112BEE"/>
    <w:rsid w:val="00113149"/>
    <w:rsid w:val="00116464"/>
    <w:rsid w:val="00132464"/>
    <w:rsid w:val="001335A9"/>
    <w:rsid w:val="00134A2E"/>
    <w:rsid w:val="001426EE"/>
    <w:rsid w:val="00150402"/>
    <w:rsid w:val="00152DAB"/>
    <w:rsid w:val="001674A1"/>
    <w:rsid w:val="00173F1D"/>
    <w:rsid w:val="00174686"/>
    <w:rsid w:val="00191236"/>
    <w:rsid w:val="001A2E4E"/>
    <w:rsid w:val="001A460E"/>
    <w:rsid w:val="001C0AD8"/>
    <w:rsid w:val="001C402D"/>
    <w:rsid w:val="001C577D"/>
    <w:rsid w:val="001C5CA6"/>
    <w:rsid w:val="001E3836"/>
    <w:rsid w:val="001F03E9"/>
    <w:rsid w:val="00204EC6"/>
    <w:rsid w:val="00213889"/>
    <w:rsid w:val="0021502C"/>
    <w:rsid w:val="00215BF1"/>
    <w:rsid w:val="002215DE"/>
    <w:rsid w:val="00222380"/>
    <w:rsid w:val="00224654"/>
    <w:rsid w:val="00227D42"/>
    <w:rsid w:val="00227EDB"/>
    <w:rsid w:val="002306D8"/>
    <w:rsid w:val="00237FC2"/>
    <w:rsid w:val="00253EC0"/>
    <w:rsid w:val="0025577A"/>
    <w:rsid w:val="00265515"/>
    <w:rsid w:val="00272C12"/>
    <w:rsid w:val="00274CE1"/>
    <w:rsid w:val="002813A4"/>
    <w:rsid w:val="0028552F"/>
    <w:rsid w:val="00290467"/>
    <w:rsid w:val="0029135C"/>
    <w:rsid w:val="00294C3A"/>
    <w:rsid w:val="002979EE"/>
    <w:rsid w:val="002A024B"/>
    <w:rsid w:val="002A46BD"/>
    <w:rsid w:val="002B4575"/>
    <w:rsid w:val="002B5B33"/>
    <w:rsid w:val="002C3318"/>
    <w:rsid w:val="002D4350"/>
    <w:rsid w:val="002E2492"/>
    <w:rsid w:val="002E30EB"/>
    <w:rsid w:val="002E5FC6"/>
    <w:rsid w:val="002F37AA"/>
    <w:rsid w:val="002F659F"/>
    <w:rsid w:val="00304179"/>
    <w:rsid w:val="00307FA4"/>
    <w:rsid w:val="0031042F"/>
    <w:rsid w:val="0031716C"/>
    <w:rsid w:val="0032645D"/>
    <w:rsid w:val="00327A55"/>
    <w:rsid w:val="00337B6D"/>
    <w:rsid w:val="00344DB8"/>
    <w:rsid w:val="003474B3"/>
    <w:rsid w:val="00347543"/>
    <w:rsid w:val="00351E28"/>
    <w:rsid w:val="00352EB9"/>
    <w:rsid w:val="00354D87"/>
    <w:rsid w:val="00357FFD"/>
    <w:rsid w:val="00360B12"/>
    <w:rsid w:val="0036307E"/>
    <w:rsid w:val="00364A09"/>
    <w:rsid w:val="0037138D"/>
    <w:rsid w:val="00374849"/>
    <w:rsid w:val="00374D8C"/>
    <w:rsid w:val="0038146D"/>
    <w:rsid w:val="00383E23"/>
    <w:rsid w:val="00385D85"/>
    <w:rsid w:val="003861DC"/>
    <w:rsid w:val="0039010C"/>
    <w:rsid w:val="00392CC6"/>
    <w:rsid w:val="00392D47"/>
    <w:rsid w:val="00393B47"/>
    <w:rsid w:val="0039469A"/>
    <w:rsid w:val="003A37CC"/>
    <w:rsid w:val="003A7B78"/>
    <w:rsid w:val="003B4208"/>
    <w:rsid w:val="003C3E65"/>
    <w:rsid w:val="003C55A2"/>
    <w:rsid w:val="003D0C86"/>
    <w:rsid w:val="003D743A"/>
    <w:rsid w:val="003E03ED"/>
    <w:rsid w:val="003E3546"/>
    <w:rsid w:val="003E39AA"/>
    <w:rsid w:val="00400AF6"/>
    <w:rsid w:val="0040664D"/>
    <w:rsid w:val="00413B58"/>
    <w:rsid w:val="00414AFE"/>
    <w:rsid w:val="00414D50"/>
    <w:rsid w:val="00420AC0"/>
    <w:rsid w:val="00427D68"/>
    <w:rsid w:val="00437C06"/>
    <w:rsid w:val="00446794"/>
    <w:rsid w:val="004475E3"/>
    <w:rsid w:val="004707FB"/>
    <w:rsid w:val="00487841"/>
    <w:rsid w:val="004908C1"/>
    <w:rsid w:val="00496751"/>
    <w:rsid w:val="004A3EA1"/>
    <w:rsid w:val="004C4746"/>
    <w:rsid w:val="004C7AE7"/>
    <w:rsid w:val="004E03E9"/>
    <w:rsid w:val="004F376C"/>
    <w:rsid w:val="004F4616"/>
    <w:rsid w:val="005022DC"/>
    <w:rsid w:val="005067BC"/>
    <w:rsid w:val="00507405"/>
    <w:rsid w:val="0051252F"/>
    <w:rsid w:val="005131DC"/>
    <w:rsid w:val="0051693B"/>
    <w:rsid w:val="0051753F"/>
    <w:rsid w:val="00521D86"/>
    <w:rsid w:val="0053234C"/>
    <w:rsid w:val="005323CD"/>
    <w:rsid w:val="00533FB6"/>
    <w:rsid w:val="005374F8"/>
    <w:rsid w:val="00537FDE"/>
    <w:rsid w:val="00542A16"/>
    <w:rsid w:val="00542D4C"/>
    <w:rsid w:val="00553D1C"/>
    <w:rsid w:val="00557B34"/>
    <w:rsid w:val="00561BA2"/>
    <w:rsid w:val="00567075"/>
    <w:rsid w:val="00570B6C"/>
    <w:rsid w:val="00572287"/>
    <w:rsid w:val="0058466C"/>
    <w:rsid w:val="005949F8"/>
    <w:rsid w:val="00595EC4"/>
    <w:rsid w:val="005975CD"/>
    <w:rsid w:val="005A6E8B"/>
    <w:rsid w:val="005B0E35"/>
    <w:rsid w:val="005C1CB4"/>
    <w:rsid w:val="005D0681"/>
    <w:rsid w:val="005D570B"/>
    <w:rsid w:val="005D7769"/>
    <w:rsid w:val="005E1C74"/>
    <w:rsid w:val="005E7DBF"/>
    <w:rsid w:val="006024E5"/>
    <w:rsid w:val="00603307"/>
    <w:rsid w:val="00612B84"/>
    <w:rsid w:val="006132C1"/>
    <w:rsid w:val="00613636"/>
    <w:rsid w:val="0061664C"/>
    <w:rsid w:val="006208AB"/>
    <w:rsid w:val="00624B23"/>
    <w:rsid w:val="00647EBE"/>
    <w:rsid w:val="006648B5"/>
    <w:rsid w:val="0066539D"/>
    <w:rsid w:val="00666237"/>
    <w:rsid w:val="00666E02"/>
    <w:rsid w:val="0066794D"/>
    <w:rsid w:val="00670A4C"/>
    <w:rsid w:val="006762D6"/>
    <w:rsid w:val="00681112"/>
    <w:rsid w:val="006869C8"/>
    <w:rsid w:val="00686EEF"/>
    <w:rsid w:val="00690475"/>
    <w:rsid w:val="00693AA2"/>
    <w:rsid w:val="006A05E8"/>
    <w:rsid w:val="006B0AF5"/>
    <w:rsid w:val="006B3AE3"/>
    <w:rsid w:val="006D2498"/>
    <w:rsid w:val="006D25F9"/>
    <w:rsid w:val="006E1049"/>
    <w:rsid w:val="006E1679"/>
    <w:rsid w:val="006E20A7"/>
    <w:rsid w:val="006E3924"/>
    <w:rsid w:val="006F3001"/>
    <w:rsid w:val="006F6860"/>
    <w:rsid w:val="006F7394"/>
    <w:rsid w:val="006F77C8"/>
    <w:rsid w:val="0070372F"/>
    <w:rsid w:val="00705BB2"/>
    <w:rsid w:val="007123C0"/>
    <w:rsid w:val="00721E06"/>
    <w:rsid w:val="00726405"/>
    <w:rsid w:val="00740DE3"/>
    <w:rsid w:val="00761C0F"/>
    <w:rsid w:val="00771911"/>
    <w:rsid w:val="00771953"/>
    <w:rsid w:val="0077746F"/>
    <w:rsid w:val="0078364A"/>
    <w:rsid w:val="00784BD6"/>
    <w:rsid w:val="00792337"/>
    <w:rsid w:val="007A1C96"/>
    <w:rsid w:val="007A2C5B"/>
    <w:rsid w:val="007A4AC2"/>
    <w:rsid w:val="007B301F"/>
    <w:rsid w:val="007B5246"/>
    <w:rsid w:val="007B605A"/>
    <w:rsid w:val="007B712F"/>
    <w:rsid w:val="007C0EBE"/>
    <w:rsid w:val="007C68BC"/>
    <w:rsid w:val="007D0BB9"/>
    <w:rsid w:val="007D36E6"/>
    <w:rsid w:val="007E013E"/>
    <w:rsid w:val="007E0BA4"/>
    <w:rsid w:val="007F244A"/>
    <w:rsid w:val="008026EE"/>
    <w:rsid w:val="00802778"/>
    <w:rsid w:val="008030B8"/>
    <w:rsid w:val="00805619"/>
    <w:rsid w:val="008135C1"/>
    <w:rsid w:val="00814286"/>
    <w:rsid w:val="00824DA8"/>
    <w:rsid w:val="00825D79"/>
    <w:rsid w:val="008267BC"/>
    <w:rsid w:val="008315F4"/>
    <w:rsid w:val="00833119"/>
    <w:rsid w:val="0086665B"/>
    <w:rsid w:val="0087479F"/>
    <w:rsid w:val="0087634B"/>
    <w:rsid w:val="00877E32"/>
    <w:rsid w:val="00883C31"/>
    <w:rsid w:val="00897D69"/>
    <w:rsid w:val="008A1156"/>
    <w:rsid w:val="008A1F1B"/>
    <w:rsid w:val="008B117F"/>
    <w:rsid w:val="008B149B"/>
    <w:rsid w:val="008C11F1"/>
    <w:rsid w:val="008D025B"/>
    <w:rsid w:val="008D2295"/>
    <w:rsid w:val="008D46DF"/>
    <w:rsid w:val="008E0E4E"/>
    <w:rsid w:val="008E19F8"/>
    <w:rsid w:val="008E5310"/>
    <w:rsid w:val="008E69F1"/>
    <w:rsid w:val="008F4222"/>
    <w:rsid w:val="008F57B1"/>
    <w:rsid w:val="00900F2B"/>
    <w:rsid w:val="00910CCB"/>
    <w:rsid w:val="0092154E"/>
    <w:rsid w:val="00925EFA"/>
    <w:rsid w:val="00944220"/>
    <w:rsid w:val="00944815"/>
    <w:rsid w:val="00951088"/>
    <w:rsid w:val="00953EDF"/>
    <w:rsid w:val="009542E7"/>
    <w:rsid w:val="00957243"/>
    <w:rsid w:val="0096577D"/>
    <w:rsid w:val="009732BE"/>
    <w:rsid w:val="009754B6"/>
    <w:rsid w:val="00982653"/>
    <w:rsid w:val="00996BB2"/>
    <w:rsid w:val="009975CB"/>
    <w:rsid w:val="009A0911"/>
    <w:rsid w:val="009A69B1"/>
    <w:rsid w:val="009C06E9"/>
    <w:rsid w:val="009C63A8"/>
    <w:rsid w:val="009C6D4E"/>
    <w:rsid w:val="009D237C"/>
    <w:rsid w:val="009D3344"/>
    <w:rsid w:val="009E4D92"/>
    <w:rsid w:val="009F00CF"/>
    <w:rsid w:val="009F4ACA"/>
    <w:rsid w:val="00A045AF"/>
    <w:rsid w:val="00A04FCD"/>
    <w:rsid w:val="00A133A2"/>
    <w:rsid w:val="00A20C28"/>
    <w:rsid w:val="00A36F95"/>
    <w:rsid w:val="00A407F6"/>
    <w:rsid w:val="00A41ECF"/>
    <w:rsid w:val="00A46E12"/>
    <w:rsid w:val="00A510F2"/>
    <w:rsid w:val="00A51974"/>
    <w:rsid w:val="00A558F1"/>
    <w:rsid w:val="00A60ECD"/>
    <w:rsid w:val="00A62B2E"/>
    <w:rsid w:val="00A63C6A"/>
    <w:rsid w:val="00A663BC"/>
    <w:rsid w:val="00A80376"/>
    <w:rsid w:val="00A81EF5"/>
    <w:rsid w:val="00A82B7C"/>
    <w:rsid w:val="00A83DBB"/>
    <w:rsid w:val="00A94882"/>
    <w:rsid w:val="00AA36E6"/>
    <w:rsid w:val="00AB0064"/>
    <w:rsid w:val="00AB4829"/>
    <w:rsid w:val="00AC1E4A"/>
    <w:rsid w:val="00AD4B30"/>
    <w:rsid w:val="00AD6C11"/>
    <w:rsid w:val="00AD7283"/>
    <w:rsid w:val="00AE227B"/>
    <w:rsid w:val="00AE5016"/>
    <w:rsid w:val="00AE787E"/>
    <w:rsid w:val="00AF5BA5"/>
    <w:rsid w:val="00B068C0"/>
    <w:rsid w:val="00B0749C"/>
    <w:rsid w:val="00B10210"/>
    <w:rsid w:val="00B13967"/>
    <w:rsid w:val="00B235BD"/>
    <w:rsid w:val="00B34B14"/>
    <w:rsid w:val="00B37576"/>
    <w:rsid w:val="00B42C1C"/>
    <w:rsid w:val="00B4353F"/>
    <w:rsid w:val="00B44A8C"/>
    <w:rsid w:val="00B457AD"/>
    <w:rsid w:val="00B47CD4"/>
    <w:rsid w:val="00B61A16"/>
    <w:rsid w:val="00B655BC"/>
    <w:rsid w:val="00B82CE4"/>
    <w:rsid w:val="00B8560D"/>
    <w:rsid w:val="00B85E19"/>
    <w:rsid w:val="00B91387"/>
    <w:rsid w:val="00B93664"/>
    <w:rsid w:val="00B972C4"/>
    <w:rsid w:val="00BA231F"/>
    <w:rsid w:val="00BA3EDF"/>
    <w:rsid w:val="00BA507E"/>
    <w:rsid w:val="00BA7685"/>
    <w:rsid w:val="00BA7739"/>
    <w:rsid w:val="00BB2DC6"/>
    <w:rsid w:val="00BB6313"/>
    <w:rsid w:val="00BC024C"/>
    <w:rsid w:val="00BC105F"/>
    <w:rsid w:val="00BC2CF2"/>
    <w:rsid w:val="00BC726A"/>
    <w:rsid w:val="00BD7152"/>
    <w:rsid w:val="00BE2A33"/>
    <w:rsid w:val="00BE4AEC"/>
    <w:rsid w:val="00BF0A48"/>
    <w:rsid w:val="00BF3EC4"/>
    <w:rsid w:val="00BF5C9A"/>
    <w:rsid w:val="00C01AAA"/>
    <w:rsid w:val="00C11B42"/>
    <w:rsid w:val="00C16A45"/>
    <w:rsid w:val="00C17729"/>
    <w:rsid w:val="00C21227"/>
    <w:rsid w:val="00C244C6"/>
    <w:rsid w:val="00C34A25"/>
    <w:rsid w:val="00C36864"/>
    <w:rsid w:val="00C37161"/>
    <w:rsid w:val="00C455F9"/>
    <w:rsid w:val="00C60545"/>
    <w:rsid w:val="00C71C4D"/>
    <w:rsid w:val="00C74B89"/>
    <w:rsid w:val="00CB27A9"/>
    <w:rsid w:val="00CC643A"/>
    <w:rsid w:val="00CC6BDE"/>
    <w:rsid w:val="00CD3CB8"/>
    <w:rsid w:val="00CD6137"/>
    <w:rsid w:val="00CD7FDC"/>
    <w:rsid w:val="00CE1603"/>
    <w:rsid w:val="00CE1D1A"/>
    <w:rsid w:val="00CE415A"/>
    <w:rsid w:val="00CE49D6"/>
    <w:rsid w:val="00CF02FA"/>
    <w:rsid w:val="00CF2C3F"/>
    <w:rsid w:val="00CF2D93"/>
    <w:rsid w:val="00CF4114"/>
    <w:rsid w:val="00CF50D7"/>
    <w:rsid w:val="00D00A51"/>
    <w:rsid w:val="00D00C77"/>
    <w:rsid w:val="00D00D65"/>
    <w:rsid w:val="00D01166"/>
    <w:rsid w:val="00D02154"/>
    <w:rsid w:val="00D0489D"/>
    <w:rsid w:val="00D05F3E"/>
    <w:rsid w:val="00D07D51"/>
    <w:rsid w:val="00D117E8"/>
    <w:rsid w:val="00D12D5C"/>
    <w:rsid w:val="00D16674"/>
    <w:rsid w:val="00D25F78"/>
    <w:rsid w:val="00D27A86"/>
    <w:rsid w:val="00D3167E"/>
    <w:rsid w:val="00D362F5"/>
    <w:rsid w:val="00D419C4"/>
    <w:rsid w:val="00D45CED"/>
    <w:rsid w:val="00D46307"/>
    <w:rsid w:val="00D6378C"/>
    <w:rsid w:val="00D64270"/>
    <w:rsid w:val="00D74DB2"/>
    <w:rsid w:val="00D80938"/>
    <w:rsid w:val="00D809F5"/>
    <w:rsid w:val="00D81C30"/>
    <w:rsid w:val="00DA56B0"/>
    <w:rsid w:val="00DA70F7"/>
    <w:rsid w:val="00DB1115"/>
    <w:rsid w:val="00DB5257"/>
    <w:rsid w:val="00DC5734"/>
    <w:rsid w:val="00DD2C97"/>
    <w:rsid w:val="00DD39DB"/>
    <w:rsid w:val="00DF18F4"/>
    <w:rsid w:val="00DF1BF0"/>
    <w:rsid w:val="00DF216F"/>
    <w:rsid w:val="00DF3A33"/>
    <w:rsid w:val="00DF7E2D"/>
    <w:rsid w:val="00E025D4"/>
    <w:rsid w:val="00E07513"/>
    <w:rsid w:val="00E14C34"/>
    <w:rsid w:val="00E1538A"/>
    <w:rsid w:val="00E2449E"/>
    <w:rsid w:val="00E33037"/>
    <w:rsid w:val="00E33A2D"/>
    <w:rsid w:val="00E35C76"/>
    <w:rsid w:val="00E559B0"/>
    <w:rsid w:val="00E72524"/>
    <w:rsid w:val="00E7278F"/>
    <w:rsid w:val="00E80482"/>
    <w:rsid w:val="00E824B7"/>
    <w:rsid w:val="00E85804"/>
    <w:rsid w:val="00E95143"/>
    <w:rsid w:val="00EA6038"/>
    <w:rsid w:val="00EB64AD"/>
    <w:rsid w:val="00EC0B24"/>
    <w:rsid w:val="00EC2878"/>
    <w:rsid w:val="00ED159F"/>
    <w:rsid w:val="00ED6F08"/>
    <w:rsid w:val="00EE10AC"/>
    <w:rsid w:val="00EE204B"/>
    <w:rsid w:val="00EF2F04"/>
    <w:rsid w:val="00EF34F4"/>
    <w:rsid w:val="00EF5759"/>
    <w:rsid w:val="00F0523B"/>
    <w:rsid w:val="00F056B2"/>
    <w:rsid w:val="00F11377"/>
    <w:rsid w:val="00F3112C"/>
    <w:rsid w:val="00F42E3E"/>
    <w:rsid w:val="00F51490"/>
    <w:rsid w:val="00F519E0"/>
    <w:rsid w:val="00F61D56"/>
    <w:rsid w:val="00F66FB3"/>
    <w:rsid w:val="00F75932"/>
    <w:rsid w:val="00F82647"/>
    <w:rsid w:val="00F84EE3"/>
    <w:rsid w:val="00F85171"/>
    <w:rsid w:val="00F85F25"/>
    <w:rsid w:val="00F85F87"/>
    <w:rsid w:val="00F86044"/>
    <w:rsid w:val="00F963A4"/>
    <w:rsid w:val="00F96B85"/>
    <w:rsid w:val="00FA185B"/>
    <w:rsid w:val="00FA25BF"/>
    <w:rsid w:val="00FA6B62"/>
    <w:rsid w:val="00FB6EA1"/>
    <w:rsid w:val="00FB7950"/>
    <w:rsid w:val="00FC1099"/>
    <w:rsid w:val="00FC4793"/>
    <w:rsid w:val="00FC789C"/>
    <w:rsid w:val="00FD71CB"/>
    <w:rsid w:val="00FE41E2"/>
    <w:rsid w:val="00FE5F6F"/>
    <w:rsid w:val="00FF005D"/>
    <w:rsid w:val="00FF4272"/>
    <w:rsid w:val="00FF4D6D"/>
    <w:rsid w:val="00FF7E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7098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BBE"/>
    <w:rPr>
      <w:rFonts w:ascii="Times New Roman" w:hAnsi="Times New Roman"/>
      <w:sz w:val="24"/>
      <w:szCs w:val="24"/>
    </w:rPr>
  </w:style>
  <w:style w:type="paragraph" w:styleId="Heading1">
    <w:name w:val="heading 1"/>
    <w:basedOn w:val="Normal"/>
    <w:next w:val="Normal"/>
    <w:link w:val="Heading1Char"/>
    <w:qFormat/>
    <w:rsid w:val="00CC6BDE"/>
    <w:pPr>
      <w:keepNext/>
      <w:jc w:val="both"/>
      <w:outlineLvl w:val="0"/>
    </w:pPr>
    <w:rPr>
      <w:rFonts w:ascii="Arial Narrow" w:eastAsia="Times New Roman" w:hAnsi="Arial Narrow"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4CB"/>
    <w:rPr>
      <w:rFonts w:ascii="Lucida Grande" w:hAnsi="Lucida Grande"/>
      <w:sz w:val="18"/>
      <w:szCs w:val="18"/>
    </w:rPr>
  </w:style>
  <w:style w:type="table" w:styleId="TableGrid">
    <w:name w:val="Table Grid"/>
    <w:basedOn w:val="TableNormal"/>
    <w:uiPriority w:val="59"/>
    <w:rsid w:val="00BF3E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67E"/>
    <w:rPr>
      <w:color w:val="0000FF" w:themeColor="hyperlink"/>
      <w:u w:val="single"/>
    </w:rPr>
  </w:style>
  <w:style w:type="paragraph" w:styleId="ListParagraph">
    <w:name w:val="List Paragraph"/>
    <w:basedOn w:val="Normal"/>
    <w:uiPriority w:val="34"/>
    <w:qFormat/>
    <w:rsid w:val="00910CCB"/>
    <w:pPr>
      <w:ind w:left="720"/>
      <w:contextualSpacing/>
    </w:pPr>
  </w:style>
  <w:style w:type="character" w:customStyle="1" w:styleId="Heading1Char">
    <w:name w:val="Heading 1 Char"/>
    <w:basedOn w:val="DefaultParagraphFont"/>
    <w:link w:val="Heading1"/>
    <w:rsid w:val="00CC6BDE"/>
    <w:rPr>
      <w:rFonts w:ascii="Arial Narrow" w:eastAsia="Times New Roman" w:hAnsi="Arial Narrow" w:cs="Times New Roman"/>
      <w:b/>
      <w:sz w:val="22"/>
      <w:u w:val="single"/>
    </w:rPr>
  </w:style>
  <w:style w:type="paragraph" w:styleId="Footer">
    <w:name w:val="footer"/>
    <w:basedOn w:val="Normal"/>
    <w:link w:val="FooterChar"/>
    <w:uiPriority w:val="99"/>
    <w:unhideWhenUsed/>
    <w:rsid w:val="00D00D65"/>
    <w:pPr>
      <w:tabs>
        <w:tab w:val="center" w:pos="4320"/>
        <w:tab w:val="right" w:pos="8640"/>
      </w:tabs>
    </w:pPr>
  </w:style>
  <w:style w:type="character" w:customStyle="1" w:styleId="FooterChar">
    <w:name w:val="Footer Char"/>
    <w:basedOn w:val="DefaultParagraphFont"/>
    <w:link w:val="Footer"/>
    <w:uiPriority w:val="99"/>
    <w:rsid w:val="00D00D65"/>
    <w:rPr>
      <w:rFonts w:ascii="Times New Roman" w:hAnsi="Times New Roman"/>
      <w:sz w:val="24"/>
      <w:szCs w:val="24"/>
    </w:rPr>
  </w:style>
  <w:style w:type="character" w:styleId="PageNumber">
    <w:name w:val="page number"/>
    <w:basedOn w:val="DefaultParagraphFont"/>
    <w:uiPriority w:val="99"/>
    <w:semiHidden/>
    <w:unhideWhenUsed/>
    <w:rsid w:val="00D00D65"/>
  </w:style>
  <w:style w:type="paragraph" w:styleId="Revision">
    <w:name w:val="Revision"/>
    <w:hidden/>
    <w:uiPriority w:val="99"/>
    <w:semiHidden/>
    <w:rsid w:val="00D02154"/>
    <w:rPr>
      <w:rFonts w:ascii="Times New Roman" w:hAnsi="Times New Roman"/>
      <w:sz w:val="24"/>
      <w:szCs w:val="24"/>
    </w:rPr>
  </w:style>
  <w:style w:type="character" w:styleId="CommentReference">
    <w:name w:val="annotation reference"/>
    <w:basedOn w:val="DefaultParagraphFont"/>
    <w:uiPriority w:val="99"/>
    <w:semiHidden/>
    <w:unhideWhenUsed/>
    <w:rsid w:val="00D12D5C"/>
    <w:rPr>
      <w:sz w:val="18"/>
      <w:szCs w:val="18"/>
    </w:rPr>
  </w:style>
  <w:style w:type="paragraph" w:styleId="CommentText">
    <w:name w:val="annotation text"/>
    <w:basedOn w:val="Normal"/>
    <w:link w:val="CommentTextChar"/>
    <w:uiPriority w:val="99"/>
    <w:semiHidden/>
    <w:unhideWhenUsed/>
    <w:rsid w:val="00D12D5C"/>
  </w:style>
  <w:style w:type="character" w:customStyle="1" w:styleId="CommentTextChar">
    <w:name w:val="Comment Text Char"/>
    <w:basedOn w:val="DefaultParagraphFont"/>
    <w:link w:val="CommentText"/>
    <w:uiPriority w:val="99"/>
    <w:semiHidden/>
    <w:rsid w:val="00D12D5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12D5C"/>
    <w:rPr>
      <w:b/>
      <w:bCs/>
      <w:sz w:val="20"/>
      <w:szCs w:val="20"/>
    </w:rPr>
  </w:style>
  <w:style w:type="character" w:customStyle="1" w:styleId="CommentSubjectChar">
    <w:name w:val="Comment Subject Char"/>
    <w:basedOn w:val="CommentTextChar"/>
    <w:link w:val="CommentSubject"/>
    <w:uiPriority w:val="99"/>
    <w:semiHidden/>
    <w:rsid w:val="00D12D5C"/>
    <w:rPr>
      <w:rFonts w:ascii="Times New Roman" w:hAnsi="Times New Roman"/>
      <w:b/>
      <w:bCs/>
      <w:sz w:val="24"/>
      <w:szCs w:val="24"/>
    </w:rPr>
  </w:style>
  <w:style w:type="paragraph" w:styleId="Title">
    <w:name w:val="Title"/>
    <w:basedOn w:val="Normal"/>
    <w:next w:val="Normal"/>
    <w:link w:val="TitleChar"/>
    <w:uiPriority w:val="10"/>
    <w:qFormat/>
    <w:rsid w:val="001F03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3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dss@u.washington.edu" TargetMode="External"/><Relationship Id="rId3" Type="http://schemas.openxmlformats.org/officeDocument/2006/relationships/settings" Target="settings.xml"/><Relationship Id="rId7" Type="http://schemas.openxmlformats.org/officeDocument/2006/relationships/hyperlink" Target="mailto:vadair@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R</dc:creator>
  <cp:keywords/>
  <cp:lastModifiedBy>Microsoft Office User</cp:lastModifiedBy>
  <cp:revision>31</cp:revision>
  <cp:lastPrinted>2018-09-21T21:50:00Z</cp:lastPrinted>
  <dcterms:created xsi:type="dcterms:W3CDTF">2018-09-18T20:33:00Z</dcterms:created>
  <dcterms:modified xsi:type="dcterms:W3CDTF">2018-10-23T17:57:00Z</dcterms:modified>
</cp:coreProperties>
</file>