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50A21" w14:textId="13F891B1" w:rsidR="007D4F15" w:rsidRDefault="007D4F15">
      <w:pPr>
        <w:jc w:val="center"/>
        <w:rPr>
          <w:b/>
          <w:bCs/>
          <w:sz w:val="24"/>
          <w:szCs w:val="24"/>
        </w:rPr>
      </w:pPr>
      <w:r w:rsidRPr="0034488B">
        <w:rPr>
          <w:b/>
          <w:bCs/>
          <w:sz w:val="24"/>
          <w:szCs w:val="24"/>
        </w:rPr>
        <w:t>Asian American Literature</w:t>
      </w:r>
    </w:p>
    <w:p w14:paraId="0FB26368" w14:textId="77777777" w:rsidR="00BE2FA4" w:rsidRPr="00BE2FA4" w:rsidRDefault="00B43FFA">
      <w:pPr>
        <w:jc w:val="center"/>
        <w:rPr>
          <w:sz w:val="24"/>
          <w:szCs w:val="24"/>
        </w:rPr>
      </w:pPr>
      <w:r>
        <w:rPr>
          <w:sz w:val="24"/>
          <w:szCs w:val="24"/>
        </w:rPr>
        <w:t>uw.instructure.com</w:t>
      </w:r>
    </w:p>
    <w:p w14:paraId="499C45B0" w14:textId="3A4B1AD0" w:rsidR="007D4F15" w:rsidRPr="0034488B" w:rsidRDefault="00E22ABD" w:rsidP="008140ED">
      <w:pPr>
        <w:pStyle w:val="Heading1"/>
        <w:rPr>
          <w:szCs w:val="24"/>
        </w:rPr>
      </w:pPr>
      <w:proofErr w:type="spellStart"/>
      <w:r>
        <w:rPr>
          <w:szCs w:val="24"/>
        </w:rPr>
        <w:t>Engl</w:t>
      </w:r>
      <w:proofErr w:type="spellEnd"/>
      <w:r>
        <w:rPr>
          <w:szCs w:val="24"/>
        </w:rPr>
        <w:t xml:space="preserve"> </w:t>
      </w:r>
      <w:r w:rsidR="00E9003F">
        <w:rPr>
          <w:szCs w:val="24"/>
        </w:rPr>
        <w:t>386</w:t>
      </w:r>
      <w:r>
        <w:rPr>
          <w:szCs w:val="24"/>
        </w:rPr>
        <w:t>A</w:t>
      </w:r>
      <w:r w:rsidR="007D4F15" w:rsidRPr="0034488B">
        <w:rPr>
          <w:szCs w:val="24"/>
        </w:rPr>
        <w:t xml:space="preserve">, </w:t>
      </w:r>
      <w:r w:rsidR="00E9003F">
        <w:rPr>
          <w:szCs w:val="24"/>
        </w:rPr>
        <w:t>Spring</w:t>
      </w:r>
      <w:r w:rsidR="00947DE4">
        <w:rPr>
          <w:szCs w:val="24"/>
        </w:rPr>
        <w:t xml:space="preserve"> Quarter 201</w:t>
      </w:r>
      <w:r w:rsidR="004D1EC1">
        <w:rPr>
          <w:szCs w:val="24"/>
        </w:rPr>
        <w:t>9</w:t>
      </w:r>
    </w:p>
    <w:p w14:paraId="0B2A5C47" w14:textId="77777777" w:rsidR="007D4F15" w:rsidRPr="0034488B" w:rsidRDefault="007D4F15">
      <w:pPr>
        <w:jc w:val="center"/>
        <w:rPr>
          <w:sz w:val="24"/>
          <w:szCs w:val="24"/>
        </w:rPr>
      </w:pPr>
      <w:r w:rsidRPr="0034488B">
        <w:rPr>
          <w:sz w:val="24"/>
          <w:szCs w:val="24"/>
        </w:rPr>
        <w:t>Department of English, University of Washington</w:t>
      </w:r>
    </w:p>
    <w:p w14:paraId="7322B7CD" w14:textId="2B4B415A" w:rsidR="007D4F15" w:rsidRPr="0034488B" w:rsidRDefault="00E9003F" w:rsidP="00233885">
      <w:pPr>
        <w:jc w:val="center"/>
        <w:rPr>
          <w:sz w:val="24"/>
          <w:szCs w:val="24"/>
        </w:rPr>
      </w:pPr>
      <w:r>
        <w:rPr>
          <w:sz w:val="24"/>
          <w:szCs w:val="24"/>
        </w:rPr>
        <w:t>10</w:t>
      </w:r>
      <w:r w:rsidR="0059672C">
        <w:rPr>
          <w:sz w:val="24"/>
          <w:szCs w:val="24"/>
        </w:rPr>
        <w:t>:30 am-1</w:t>
      </w:r>
      <w:r>
        <w:rPr>
          <w:sz w:val="24"/>
          <w:szCs w:val="24"/>
        </w:rPr>
        <w:t>2</w:t>
      </w:r>
      <w:r w:rsidR="0059672C">
        <w:rPr>
          <w:sz w:val="24"/>
          <w:szCs w:val="24"/>
        </w:rPr>
        <w:t>:20 pm</w:t>
      </w:r>
      <w:r w:rsidR="007D4F15" w:rsidRPr="0034488B">
        <w:rPr>
          <w:sz w:val="24"/>
          <w:szCs w:val="24"/>
        </w:rPr>
        <w:t xml:space="preserve">, </w:t>
      </w:r>
      <w:r w:rsidR="001A55FE">
        <w:rPr>
          <w:sz w:val="24"/>
          <w:szCs w:val="24"/>
        </w:rPr>
        <w:t xml:space="preserve">M and </w:t>
      </w:r>
      <w:proofErr w:type="spellStart"/>
      <w:r w:rsidR="001A55FE">
        <w:rPr>
          <w:sz w:val="24"/>
          <w:szCs w:val="24"/>
        </w:rPr>
        <w:t xml:space="preserve">W </w:t>
      </w:r>
      <w:r w:rsidR="007D4F15" w:rsidRPr="0034488B">
        <w:rPr>
          <w:sz w:val="24"/>
          <w:szCs w:val="24"/>
        </w:rPr>
        <w:t>in</w:t>
      </w:r>
      <w:proofErr w:type="spellEnd"/>
      <w:r w:rsidR="007D4F15" w:rsidRPr="0034488B">
        <w:rPr>
          <w:sz w:val="24"/>
          <w:szCs w:val="24"/>
        </w:rPr>
        <w:t xml:space="preserve"> </w:t>
      </w:r>
      <w:r w:rsidR="001A55FE">
        <w:rPr>
          <w:sz w:val="24"/>
          <w:szCs w:val="24"/>
        </w:rPr>
        <w:t>SIG 227</w:t>
      </w:r>
    </w:p>
    <w:p w14:paraId="15F23387" w14:textId="77777777" w:rsidR="007D4F15" w:rsidRPr="0034488B" w:rsidRDefault="006E07CA">
      <w:pPr>
        <w:pStyle w:val="Heading1"/>
        <w:rPr>
          <w:szCs w:val="24"/>
        </w:rPr>
      </w:pPr>
      <w:r>
        <w:rPr>
          <w:szCs w:val="24"/>
        </w:rPr>
        <w:t>Prof. Michelle Liu, msmliu@uw.edu</w:t>
      </w:r>
      <w:r w:rsidR="007D4F15" w:rsidRPr="0034488B">
        <w:rPr>
          <w:szCs w:val="24"/>
        </w:rPr>
        <w:t xml:space="preserve">, </w:t>
      </w:r>
      <w:proofErr w:type="spellStart"/>
      <w:r w:rsidR="007D4F15" w:rsidRPr="0034488B">
        <w:rPr>
          <w:szCs w:val="24"/>
        </w:rPr>
        <w:t>Padelford</w:t>
      </w:r>
      <w:proofErr w:type="spellEnd"/>
      <w:r w:rsidR="007D4F15" w:rsidRPr="0034488B">
        <w:rPr>
          <w:szCs w:val="24"/>
        </w:rPr>
        <w:t xml:space="preserve"> A-420</w:t>
      </w:r>
    </w:p>
    <w:p w14:paraId="07AF85DB" w14:textId="77777777" w:rsidR="00E76EBC" w:rsidRDefault="00E76EBC" w:rsidP="002207AF">
      <w:pPr>
        <w:pStyle w:val="BodyTextIndent"/>
        <w:ind w:left="720" w:hanging="720"/>
        <w:rPr>
          <w:szCs w:val="24"/>
        </w:rPr>
      </w:pPr>
    </w:p>
    <w:p w14:paraId="6757E13C" w14:textId="77777777" w:rsidR="002A7CD0" w:rsidRPr="0034488B" w:rsidRDefault="002A7CD0" w:rsidP="002A7CD0">
      <w:pPr>
        <w:pStyle w:val="BodyTextIndent"/>
        <w:ind w:left="720" w:hanging="720"/>
        <w:rPr>
          <w:szCs w:val="24"/>
        </w:rPr>
      </w:pPr>
      <w:r w:rsidRPr="0034488B">
        <w:rPr>
          <w:szCs w:val="24"/>
        </w:rPr>
        <w:t xml:space="preserve">OFFICE HOURS: </w:t>
      </w:r>
      <w:r>
        <w:rPr>
          <w:szCs w:val="24"/>
        </w:rPr>
        <w:t xml:space="preserve">M 12:30 pm-2:00 pm &amp; W 12:30-1:00 in </w:t>
      </w:r>
      <w:proofErr w:type="spellStart"/>
      <w:r>
        <w:rPr>
          <w:szCs w:val="24"/>
        </w:rPr>
        <w:t>Padelford</w:t>
      </w:r>
      <w:proofErr w:type="spellEnd"/>
      <w:r>
        <w:rPr>
          <w:szCs w:val="24"/>
        </w:rPr>
        <w:t xml:space="preserve"> A-420; also by appointment</w:t>
      </w:r>
    </w:p>
    <w:p w14:paraId="178C2F78" w14:textId="77777777" w:rsidR="007D4F15" w:rsidRPr="0034488B" w:rsidRDefault="007D4F15">
      <w:pPr>
        <w:rPr>
          <w:sz w:val="24"/>
          <w:szCs w:val="24"/>
        </w:rPr>
      </w:pPr>
    </w:p>
    <w:p w14:paraId="7805BB79" w14:textId="77777777" w:rsidR="007D4F15" w:rsidRPr="0034488B" w:rsidRDefault="007D4F15">
      <w:pPr>
        <w:pStyle w:val="BodyText"/>
        <w:rPr>
          <w:szCs w:val="24"/>
        </w:rPr>
      </w:pPr>
      <w:r w:rsidRPr="0034488B">
        <w:rPr>
          <w:szCs w:val="24"/>
        </w:rPr>
        <w:t>COURSE DESCRIPTION</w:t>
      </w:r>
    </w:p>
    <w:p w14:paraId="489D1B5D" w14:textId="6C61FFC3" w:rsidR="00E9003F" w:rsidRPr="00E9003F" w:rsidRDefault="00E9003F" w:rsidP="00E9003F">
      <w:pPr>
        <w:rPr>
          <w:sz w:val="24"/>
          <w:szCs w:val="24"/>
        </w:rPr>
      </w:pPr>
      <w:r w:rsidRPr="00E9003F">
        <w:rPr>
          <w:sz w:val="24"/>
          <w:szCs w:val="24"/>
        </w:rPr>
        <w:t xml:space="preserve">Asian American populations have been deeply impacted by restrictive immigration legislation and American foreign policy, putting its peoples in a unique position for defining Americanness. How do artists with an Asian ancestry challenge a country that ostensibly celebrates diversity yet looks with suspicion on the foreign? We’ll look at the creation of “Asian American literature” as a category to examine this question. Why was Asian American literature created? </w:t>
      </w:r>
      <w:r w:rsidR="005A7020" w:rsidRPr="00E9003F">
        <w:rPr>
          <w:sz w:val="24"/>
          <w:szCs w:val="24"/>
        </w:rPr>
        <w:t xml:space="preserve">Who is Asian American literature for? </w:t>
      </w:r>
      <w:r w:rsidR="005A7020">
        <w:rPr>
          <w:sz w:val="24"/>
          <w:szCs w:val="24"/>
        </w:rPr>
        <w:t>What does this genre do for re-defining a sense of self in relation to otherness and difference</w:t>
      </w:r>
      <w:r w:rsidR="00C23459">
        <w:rPr>
          <w:sz w:val="24"/>
          <w:szCs w:val="24"/>
        </w:rPr>
        <w:t xml:space="preserve"> for everyone</w:t>
      </w:r>
      <w:r w:rsidR="005A7020">
        <w:rPr>
          <w:sz w:val="24"/>
          <w:szCs w:val="24"/>
        </w:rPr>
        <w:t xml:space="preserve">? </w:t>
      </w:r>
    </w:p>
    <w:p w14:paraId="0FDAD0C8" w14:textId="4A7FCF59" w:rsidR="007D4F15" w:rsidRPr="0034488B" w:rsidRDefault="007D4F15" w:rsidP="00E46075">
      <w:pPr>
        <w:ind w:firstLine="720"/>
        <w:rPr>
          <w:sz w:val="24"/>
          <w:szCs w:val="24"/>
        </w:rPr>
      </w:pPr>
      <w:r w:rsidRPr="0034488B">
        <w:rPr>
          <w:sz w:val="24"/>
          <w:szCs w:val="24"/>
        </w:rPr>
        <w:t xml:space="preserve">The course material is organized thematically, and not regionally. In other words, texts have not been chosen based on the ethnic affiliation of the authors. Rather, each work has been selected based on </w:t>
      </w:r>
      <w:r w:rsidR="00947DE4">
        <w:rPr>
          <w:sz w:val="24"/>
          <w:szCs w:val="24"/>
        </w:rPr>
        <w:t xml:space="preserve">its wrestling with </w:t>
      </w:r>
      <w:r w:rsidRPr="0034488B">
        <w:rPr>
          <w:sz w:val="24"/>
          <w:szCs w:val="24"/>
        </w:rPr>
        <w:t xml:space="preserve">themes and </w:t>
      </w:r>
      <w:r w:rsidR="00174661">
        <w:rPr>
          <w:sz w:val="24"/>
          <w:szCs w:val="24"/>
        </w:rPr>
        <w:t>images common</w:t>
      </w:r>
      <w:r w:rsidR="005A7020">
        <w:rPr>
          <w:sz w:val="24"/>
          <w:szCs w:val="24"/>
        </w:rPr>
        <w:t xml:space="preserve"> to Asian American cultural production. </w:t>
      </w:r>
    </w:p>
    <w:p w14:paraId="588843D9" w14:textId="77777777" w:rsidR="007D4F15" w:rsidRPr="0034488B" w:rsidRDefault="007D4F15">
      <w:pPr>
        <w:rPr>
          <w:sz w:val="24"/>
          <w:szCs w:val="24"/>
        </w:rPr>
      </w:pPr>
    </w:p>
    <w:p w14:paraId="7E9FC8B3" w14:textId="77777777" w:rsidR="007D4F15" w:rsidRPr="0034488B" w:rsidRDefault="007D4F15">
      <w:pPr>
        <w:pStyle w:val="BodyText"/>
        <w:rPr>
          <w:szCs w:val="24"/>
        </w:rPr>
      </w:pPr>
      <w:r w:rsidRPr="0034488B">
        <w:rPr>
          <w:szCs w:val="24"/>
        </w:rPr>
        <w:t xml:space="preserve">REQUIRED TEXTS: All books are available at the University Bookstore. </w:t>
      </w:r>
    </w:p>
    <w:p w14:paraId="52E3784E" w14:textId="192922F5" w:rsidR="0047120A" w:rsidRDefault="00E9003F" w:rsidP="00504BD2">
      <w:pPr>
        <w:pStyle w:val="BodyText"/>
        <w:numPr>
          <w:ilvl w:val="0"/>
          <w:numId w:val="5"/>
        </w:numPr>
        <w:rPr>
          <w:szCs w:val="24"/>
        </w:rPr>
      </w:pPr>
      <w:r>
        <w:rPr>
          <w:szCs w:val="24"/>
        </w:rPr>
        <w:t>Kingston, Maxine Hong</w:t>
      </w:r>
      <w:r w:rsidR="0047120A">
        <w:rPr>
          <w:szCs w:val="24"/>
        </w:rPr>
        <w:t xml:space="preserve">. </w:t>
      </w:r>
      <w:r>
        <w:rPr>
          <w:i/>
          <w:iCs/>
          <w:szCs w:val="24"/>
        </w:rPr>
        <w:t xml:space="preserve">The Woman Warrior: Memoirs of a girlhood among ghosts </w:t>
      </w:r>
      <w:r w:rsidR="0047120A">
        <w:rPr>
          <w:szCs w:val="24"/>
        </w:rPr>
        <w:t>(</w:t>
      </w:r>
      <w:r>
        <w:rPr>
          <w:szCs w:val="24"/>
        </w:rPr>
        <w:t>1977</w:t>
      </w:r>
      <w:r w:rsidR="0047120A">
        <w:rPr>
          <w:szCs w:val="24"/>
        </w:rPr>
        <w:t>)</w:t>
      </w:r>
    </w:p>
    <w:p w14:paraId="6F053D23" w14:textId="3826D0F7" w:rsidR="00B663C6" w:rsidRDefault="00E9003F" w:rsidP="00504BD2">
      <w:pPr>
        <w:pStyle w:val="BodyText"/>
        <w:numPr>
          <w:ilvl w:val="0"/>
          <w:numId w:val="5"/>
        </w:numPr>
        <w:rPr>
          <w:szCs w:val="24"/>
        </w:rPr>
      </w:pPr>
      <w:r>
        <w:rPr>
          <w:szCs w:val="24"/>
        </w:rPr>
        <w:t>Lee, Chang-</w:t>
      </w:r>
      <w:proofErr w:type="spellStart"/>
      <w:r>
        <w:rPr>
          <w:szCs w:val="24"/>
        </w:rPr>
        <w:t>rae</w:t>
      </w:r>
      <w:proofErr w:type="spellEnd"/>
      <w:r w:rsidR="00B663C6">
        <w:rPr>
          <w:szCs w:val="24"/>
        </w:rPr>
        <w:t xml:space="preserve">. </w:t>
      </w:r>
      <w:r>
        <w:rPr>
          <w:i/>
          <w:szCs w:val="24"/>
        </w:rPr>
        <w:t xml:space="preserve">Native Speaker </w:t>
      </w:r>
      <w:r w:rsidR="00B663C6">
        <w:rPr>
          <w:szCs w:val="24"/>
        </w:rPr>
        <w:t>(</w:t>
      </w:r>
      <w:r>
        <w:rPr>
          <w:szCs w:val="24"/>
        </w:rPr>
        <w:t>1995</w:t>
      </w:r>
      <w:r w:rsidR="00B663C6">
        <w:rPr>
          <w:szCs w:val="24"/>
        </w:rPr>
        <w:t>)</w:t>
      </w:r>
    </w:p>
    <w:p w14:paraId="27B5BB77" w14:textId="77777777" w:rsidR="00A706C7" w:rsidRDefault="00A706C7" w:rsidP="00FF38B8">
      <w:pPr>
        <w:pStyle w:val="BodyText"/>
        <w:rPr>
          <w:szCs w:val="24"/>
        </w:rPr>
      </w:pPr>
    </w:p>
    <w:p w14:paraId="01E58400" w14:textId="3DD43810" w:rsidR="007D4F15" w:rsidRPr="0034488B" w:rsidRDefault="007D4F15" w:rsidP="00FF38B8">
      <w:pPr>
        <w:pStyle w:val="BodyText"/>
        <w:rPr>
          <w:szCs w:val="24"/>
        </w:rPr>
      </w:pPr>
      <w:r w:rsidRPr="0034488B">
        <w:rPr>
          <w:szCs w:val="24"/>
        </w:rPr>
        <w:t xml:space="preserve">The following texts </w:t>
      </w:r>
      <w:r w:rsidR="00FF38B8">
        <w:rPr>
          <w:szCs w:val="24"/>
        </w:rPr>
        <w:t>are</w:t>
      </w:r>
      <w:r w:rsidRPr="0034488B">
        <w:rPr>
          <w:szCs w:val="24"/>
        </w:rPr>
        <w:t xml:space="preserve"> posted </w:t>
      </w:r>
      <w:r w:rsidR="00B43FFA">
        <w:rPr>
          <w:szCs w:val="24"/>
        </w:rPr>
        <w:t>under “files” on our Canvas page</w:t>
      </w:r>
      <w:r w:rsidR="00DD283F">
        <w:rPr>
          <w:szCs w:val="24"/>
        </w:rPr>
        <w:t>. Please be sure to bring a print-out to class, or make sure you have electronic access</w:t>
      </w:r>
      <w:r w:rsidR="00B43FFA">
        <w:rPr>
          <w:szCs w:val="24"/>
        </w:rPr>
        <w:t xml:space="preserve">: </w:t>
      </w:r>
    </w:p>
    <w:p w14:paraId="4379E188" w14:textId="32221074" w:rsidR="00637D66" w:rsidRPr="00637D66" w:rsidRDefault="00637D66" w:rsidP="00035AB4">
      <w:pPr>
        <w:numPr>
          <w:ilvl w:val="0"/>
          <w:numId w:val="3"/>
        </w:numPr>
        <w:rPr>
          <w:sz w:val="23"/>
          <w:szCs w:val="23"/>
        </w:rPr>
      </w:pPr>
      <w:proofErr w:type="spellStart"/>
      <w:r w:rsidRPr="00637D66">
        <w:rPr>
          <w:sz w:val="24"/>
          <w:szCs w:val="24"/>
        </w:rPr>
        <w:t>Binerji</w:t>
      </w:r>
      <w:proofErr w:type="spellEnd"/>
      <w:r w:rsidRPr="00637D66">
        <w:rPr>
          <w:sz w:val="24"/>
          <w:szCs w:val="24"/>
        </w:rPr>
        <w:t xml:space="preserve">, </w:t>
      </w:r>
      <w:proofErr w:type="spellStart"/>
      <w:r w:rsidRPr="00637D66">
        <w:rPr>
          <w:sz w:val="24"/>
          <w:szCs w:val="24"/>
        </w:rPr>
        <w:t>Chitrita</w:t>
      </w:r>
      <w:proofErr w:type="spellEnd"/>
      <w:r w:rsidRPr="00637D66">
        <w:rPr>
          <w:sz w:val="24"/>
          <w:szCs w:val="24"/>
        </w:rPr>
        <w:t xml:space="preserve">. “A Shared Plate.” </w:t>
      </w:r>
      <w:r w:rsidRPr="00637D66">
        <w:rPr>
          <w:i/>
          <w:sz w:val="24"/>
          <w:szCs w:val="24"/>
        </w:rPr>
        <w:t>The Best American Travel Writing 2006</w:t>
      </w:r>
      <w:r w:rsidRPr="00637D66">
        <w:rPr>
          <w:sz w:val="24"/>
          <w:szCs w:val="24"/>
        </w:rPr>
        <w:t>. Eds. Jason Wilson and Tim Cahill</w:t>
      </w:r>
      <w:r w:rsidRPr="00637D66">
        <w:rPr>
          <w:i/>
          <w:sz w:val="24"/>
          <w:szCs w:val="24"/>
        </w:rPr>
        <w:t xml:space="preserve">. </w:t>
      </w:r>
      <w:r w:rsidRPr="00637D66">
        <w:rPr>
          <w:sz w:val="24"/>
          <w:szCs w:val="24"/>
        </w:rPr>
        <w:t>Boston: Houghton Mifflin Company, 2006.</w:t>
      </w:r>
    </w:p>
    <w:p w14:paraId="27711E34" w14:textId="51255B1F" w:rsidR="00035AB4" w:rsidRDefault="00923C87" w:rsidP="00035AB4">
      <w:pPr>
        <w:numPr>
          <w:ilvl w:val="0"/>
          <w:numId w:val="3"/>
        </w:numPr>
        <w:rPr>
          <w:sz w:val="23"/>
          <w:szCs w:val="23"/>
        </w:rPr>
      </w:pPr>
      <w:proofErr w:type="spellStart"/>
      <w:r>
        <w:rPr>
          <w:sz w:val="24"/>
          <w:szCs w:val="24"/>
        </w:rPr>
        <w:t>Bawarshi</w:t>
      </w:r>
      <w:proofErr w:type="spellEnd"/>
      <w:r>
        <w:rPr>
          <w:sz w:val="24"/>
          <w:szCs w:val="24"/>
        </w:rPr>
        <w:t xml:space="preserve">, </w:t>
      </w:r>
      <w:proofErr w:type="spellStart"/>
      <w:r>
        <w:rPr>
          <w:sz w:val="24"/>
          <w:szCs w:val="24"/>
        </w:rPr>
        <w:t>Anis</w:t>
      </w:r>
      <w:proofErr w:type="spellEnd"/>
      <w:r>
        <w:rPr>
          <w:sz w:val="24"/>
          <w:szCs w:val="24"/>
        </w:rPr>
        <w:t xml:space="preserve">. </w:t>
      </w:r>
      <w:r w:rsidR="00035AB4">
        <w:rPr>
          <w:sz w:val="24"/>
          <w:szCs w:val="24"/>
        </w:rPr>
        <w:t xml:space="preserve">“Genre Function.” </w:t>
      </w:r>
      <w:r w:rsidR="00035AB4" w:rsidRPr="00D62842">
        <w:rPr>
          <w:i/>
          <w:sz w:val="23"/>
          <w:szCs w:val="23"/>
        </w:rPr>
        <w:t>College English</w:t>
      </w:r>
      <w:r w:rsidR="00035AB4" w:rsidRPr="00035AB4">
        <w:rPr>
          <w:sz w:val="23"/>
          <w:szCs w:val="23"/>
        </w:rPr>
        <w:t xml:space="preserve">, </w:t>
      </w:r>
      <w:r w:rsidR="00D62842">
        <w:rPr>
          <w:sz w:val="23"/>
          <w:szCs w:val="23"/>
        </w:rPr>
        <w:t xml:space="preserve">published by National Council of Teachers of English. </w:t>
      </w:r>
      <w:r w:rsidR="00035AB4" w:rsidRPr="00035AB4">
        <w:rPr>
          <w:sz w:val="23"/>
          <w:szCs w:val="23"/>
        </w:rPr>
        <w:t>Vol. 62, No. 3 (Jan., 2000), pp. 335-360</w:t>
      </w:r>
    </w:p>
    <w:p w14:paraId="68407264" w14:textId="02166E28" w:rsidR="007D4F15" w:rsidRPr="0034488B" w:rsidRDefault="00EE3EE6" w:rsidP="00504BD2">
      <w:pPr>
        <w:numPr>
          <w:ilvl w:val="0"/>
          <w:numId w:val="3"/>
        </w:numPr>
        <w:rPr>
          <w:sz w:val="24"/>
          <w:szCs w:val="24"/>
        </w:rPr>
      </w:pPr>
      <w:proofErr w:type="spellStart"/>
      <w:r>
        <w:rPr>
          <w:sz w:val="24"/>
          <w:szCs w:val="24"/>
        </w:rPr>
        <w:t>Chuh</w:t>
      </w:r>
      <w:proofErr w:type="spellEnd"/>
      <w:r>
        <w:rPr>
          <w:sz w:val="24"/>
          <w:szCs w:val="24"/>
        </w:rPr>
        <w:t>, Kandice</w:t>
      </w:r>
      <w:r w:rsidR="007D4F15" w:rsidRPr="0034488B">
        <w:rPr>
          <w:sz w:val="24"/>
          <w:szCs w:val="24"/>
        </w:rPr>
        <w:t>.</w:t>
      </w:r>
      <w:r>
        <w:rPr>
          <w:sz w:val="24"/>
          <w:szCs w:val="24"/>
        </w:rPr>
        <w:t xml:space="preserve"> </w:t>
      </w:r>
      <w:r>
        <w:rPr>
          <w:i/>
          <w:sz w:val="24"/>
          <w:szCs w:val="24"/>
        </w:rPr>
        <w:t>Imagine Otherwise: on Asian Americanist critique</w:t>
      </w:r>
      <w:r>
        <w:rPr>
          <w:sz w:val="24"/>
          <w:szCs w:val="24"/>
        </w:rPr>
        <w:t>. Durham: Duke UP, 2003.</w:t>
      </w:r>
      <w:r w:rsidR="007D4F15" w:rsidRPr="0034488B">
        <w:rPr>
          <w:sz w:val="24"/>
          <w:szCs w:val="24"/>
        </w:rPr>
        <w:t xml:space="preserve"> </w:t>
      </w:r>
      <w:r w:rsidR="00EE19B1">
        <w:rPr>
          <w:sz w:val="24"/>
          <w:szCs w:val="24"/>
        </w:rPr>
        <w:t>(Note: access this book electronically through the UW library system)</w:t>
      </w:r>
    </w:p>
    <w:p w14:paraId="69AB194B" w14:textId="4B8E990C" w:rsidR="00684B35" w:rsidRPr="00684B35" w:rsidRDefault="00684B35" w:rsidP="00684B35">
      <w:pPr>
        <w:pStyle w:val="ListParagraph"/>
        <w:numPr>
          <w:ilvl w:val="0"/>
          <w:numId w:val="2"/>
        </w:numPr>
        <w:rPr>
          <w:sz w:val="24"/>
          <w:szCs w:val="24"/>
        </w:rPr>
      </w:pPr>
      <w:r w:rsidRPr="00684B35">
        <w:rPr>
          <w:sz w:val="24"/>
          <w:szCs w:val="24"/>
        </w:rPr>
        <w:t xml:space="preserve">Nguyen, Viet Thanh. “Black-eyed Women” </w:t>
      </w:r>
      <w:r w:rsidR="008A66B4">
        <w:rPr>
          <w:sz w:val="24"/>
          <w:szCs w:val="24"/>
        </w:rPr>
        <w:t xml:space="preserve">and “The Americans” </w:t>
      </w:r>
      <w:r w:rsidRPr="00684B35">
        <w:rPr>
          <w:sz w:val="24"/>
          <w:szCs w:val="24"/>
        </w:rPr>
        <w:t xml:space="preserve">in </w:t>
      </w:r>
      <w:proofErr w:type="gramStart"/>
      <w:r w:rsidRPr="00684B35">
        <w:rPr>
          <w:i/>
          <w:sz w:val="24"/>
          <w:szCs w:val="24"/>
        </w:rPr>
        <w:t>The</w:t>
      </w:r>
      <w:proofErr w:type="gramEnd"/>
      <w:r w:rsidRPr="00684B35">
        <w:rPr>
          <w:i/>
          <w:sz w:val="24"/>
          <w:szCs w:val="24"/>
        </w:rPr>
        <w:t xml:space="preserve"> Refugees</w:t>
      </w:r>
      <w:r w:rsidRPr="00684B35">
        <w:rPr>
          <w:sz w:val="24"/>
          <w:szCs w:val="24"/>
        </w:rPr>
        <w:t>. New York: Grove Press, 2017.</w:t>
      </w:r>
    </w:p>
    <w:p w14:paraId="389238BA" w14:textId="49EDCA86" w:rsidR="008A66B4" w:rsidRDefault="008A66B4" w:rsidP="00F3166B">
      <w:pPr>
        <w:numPr>
          <w:ilvl w:val="0"/>
          <w:numId w:val="2"/>
        </w:numPr>
        <w:ind w:left="720" w:hanging="720"/>
        <w:rPr>
          <w:sz w:val="24"/>
          <w:szCs w:val="24"/>
        </w:rPr>
      </w:pPr>
      <w:r>
        <w:rPr>
          <w:sz w:val="24"/>
          <w:szCs w:val="24"/>
        </w:rPr>
        <w:t xml:space="preserve">Nguyen, Viet Thanh. </w:t>
      </w:r>
      <w:r w:rsidR="00EE3EE6">
        <w:rPr>
          <w:sz w:val="24"/>
          <w:szCs w:val="24"/>
        </w:rPr>
        <w:t xml:space="preserve">“On the Inhumanities” and </w:t>
      </w:r>
      <w:r>
        <w:rPr>
          <w:sz w:val="24"/>
          <w:szCs w:val="24"/>
        </w:rPr>
        <w:t xml:space="preserve">“On Victims and Voices” in </w:t>
      </w:r>
      <w:r>
        <w:rPr>
          <w:i/>
          <w:sz w:val="24"/>
          <w:szCs w:val="24"/>
        </w:rPr>
        <w:t>Nothing Ever Dies: Vietnam and the Memory of War</w:t>
      </w:r>
      <w:r>
        <w:rPr>
          <w:sz w:val="24"/>
          <w:szCs w:val="24"/>
        </w:rPr>
        <w:t>. Cambridge: Harvard UP, 2016.</w:t>
      </w:r>
    </w:p>
    <w:p w14:paraId="336E3861" w14:textId="77777777" w:rsidR="008140ED" w:rsidRDefault="007D4F15" w:rsidP="00F3166B">
      <w:pPr>
        <w:numPr>
          <w:ilvl w:val="0"/>
          <w:numId w:val="2"/>
        </w:numPr>
        <w:ind w:left="720" w:hanging="720"/>
        <w:rPr>
          <w:sz w:val="24"/>
          <w:szCs w:val="24"/>
        </w:rPr>
      </w:pPr>
      <w:r w:rsidRPr="0034488B">
        <w:rPr>
          <w:sz w:val="24"/>
          <w:szCs w:val="24"/>
        </w:rPr>
        <w:t xml:space="preserve">Sue, Stanley and </w:t>
      </w:r>
      <w:proofErr w:type="spellStart"/>
      <w:r w:rsidRPr="0034488B">
        <w:rPr>
          <w:sz w:val="24"/>
          <w:szCs w:val="24"/>
        </w:rPr>
        <w:t>Derald</w:t>
      </w:r>
      <w:proofErr w:type="spellEnd"/>
      <w:r w:rsidRPr="0034488B">
        <w:rPr>
          <w:sz w:val="24"/>
          <w:szCs w:val="24"/>
        </w:rPr>
        <w:t xml:space="preserve"> Wing Sue. “Chinese-American Personality and Mental Health.” In </w:t>
      </w:r>
      <w:r w:rsidRPr="0034488B">
        <w:rPr>
          <w:i/>
          <w:iCs/>
          <w:sz w:val="24"/>
          <w:szCs w:val="24"/>
        </w:rPr>
        <w:t>Asian-Americans: Psychological Perspectives</w:t>
      </w:r>
      <w:r w:rsidRPr="0034488B">
        <w:rPr>
          <w:sz w:val="24"/>
          <w:szCs w:val="24"/>
        </w:rPr>
        <w:t xml:space="preserve">. Ben </w:t>
      </w:r>
      <w:proofErr w:type="spellStart"/>
      <w:r w:rsidRPr="0034488B">
        <w:rPr>
          <w:sz w:val="24"/>
          <w:szCs w:val="24"/>
        </w:rPr>
        <w:t>Lomand</w:t>
      </w:r>
      <w:proofErr w:type="spellEnd"/>
      <w:r w:rsidRPr="0034488B">
        <w:rPr>
          <w:sz w:val="24"/>
          <w:szCs w:val="24"/>
        </w:rPr>
        <w:t>, CA: Science and Behavior Books, 1973: 111-124.</w:t>
      </w:r>
    </w:p>
    <w:p w14:paraId="2675AD71" w14:textId="6195BB4B" w:rsidR="00A65B49" w:rsidRPr="00A65B49" w:rsidRDefault="00A65B49" w:rsidP="00A65B49">
      <w:pPr>
        <w:numPr>
          <w:ilvl w:val="0"/>
          <w:numId w:val="2"/>
        </w:numPr>
        <w:ind w:left="720" w:hanging="720"/>
        <w:rPr>
          <w:sz w:val="24"/>
          <w:szCs w:val="24"/>
        </w:rPr>
      </w:pPr>
      <w:proofErr w:type="spellStart"/>
      <w:r>
        <w:rPr>
          <w:sz w:val="24"/>
          <w:szCs w:val="24"/>
        </w:rPr>
        <w:t>Tizon</w:t>
      </w:r>
      <w:proofErr w:type="spellEnd"/>
      <w:r>
        <w:rPr>
          <w:sz w:val="24"/>
          <w:szCs w:val="24"/>
        </w:rPr>
        <w:t xml:space="preserve">, Alex. </w:t>
      </w:r>
      <w:r w:rsidRPr="00A65B49">
        <w:rPr>
          <w:i/>
          <w:sz w:val="24"/>
          <w:szCs w:val="24"/>
        </w:rPr>
        <w:t>Big Little Man</w:t>
      </w:r>
      <w:r>
        <w:rPr>
          <w:i/>
          <w:sz w:val="24"/>
          <w:szCs w:val="24"/>
        </w:rPr>
        <w:t>: In Search of My Asian Self</w:t>
      </w:r>
      <w:r>
        <w:rPr>
          <w:sz w:val="24"/>
          <w:szCs w:val="24"/>
        </w:rPr>
        <w:t>. Boston: Houghton Mifflin Harcourt, 2014</w:t>
      </w:r>
      <w:r w:rsidR="00AE4DC2">
        <w:rPr>
          <w:sz w:val="24"/>
          <w:szCs w:val="24"/>
        </w:rPr>
        <w:t>.</w:t>
      </w:r>
    </w:p>
    <w:p w14:paraId="6CE95B98" w14:textId="77777777" w:rsidR="002A7CD0" w:rsidRDefault="002A7CD0">
      <w:pPr>
        <w:rPr>
          <w:sz w:val="24"/>
          <w:szCs w:val="24"/>
        </w:rPr>
      </w:pPr>
      <w:r>
        <w:rPr>
          <w:sz w:val="24"/>
          <w:szCs w:val="24"/>
        </w:rPr>
        <w:br w:type="page"/>
      </w:r>
    </w:p>
    <w:p w14:paraId="0B8B977A" w14:textId="5DDFC730" w:rsidR="007D4F15" w:rsidRPr="0034488B" w:rsidRDefault="00F3166B">
      <w:pPr>
        <w:rPr>
          <w:sz w:val="24"/>
          <w:szCs w:val="24"/>
        </w:rPr>
      </w:pPr>
      <w:r>
        <w:rPr>
          <w:sz w:val="24"/>
          <w:szCs w:val="24"/>
        </w:rPr>
        <w:lastRenderedPageBreak/>
        <w:t>Required media</w:t>
      </w:r>
      <w:r w:rsidR="007D4F15" w:rsidRPr="0034488B">
        <w:rPr>
          <w:sz w:val="24"/>
          <w:szCs w:val="24"/>
        </w:rPr>
        <w:t>:</w:t>
      </w:r>
    </w:p>
    <w:p w14:paraId="27ECB747" w14:textId="6623F455" w:rsidR="00D62842" w:rsidRPr="00D62842" w:rsidRDefault="00D62842" w:rsidP="00687CF2">
      <w:pPr>
        <w:numPr>
          <w:ilvl w:val="0"/>
          <w:numId w:val="4"/>
        </w:numPr>
        <w:rPr>
          <w:sz w:val="24"/>
          <w:szCs w:val="24"/>
        </w:rPr>
      </w:pPr>
      <w:r>
        <w:rPr>
          <w:i/>
          <w:sz w:val="24"/>
          <w:szCs w:val="24"/>
        </w:rPr>
        <w:t>Better Luck Tomorrow</w:t>
      </w:r>
      <w:r>
        <w:rPr>
          <w:sz w:val="24"/>
          <w:szCs w:val="24"/>
        </w:rPr>
        <w:t xml:space="preserve">. Dir. Justin Lin. Paramount Pictures, 2003. </w:t>
      </w:r>
      <w:r w:rsidR="0000712C">
        <w:rPr>
          <w:sz w:val="24"/>
          <w:szCs w:val="24"/>
        </w:rPr>
        <w:t>101 minutes</w:t>
      </w:r>
    </w:p>
    <w:p w14:paraId="317D9257" w14:textId="4C6D4A10" w:rsidR="007D033B" w:rsidRDefault="007D033B" w:rsidP="00687CF2">
      <w:pPr>
        <w:numPr>
          <w:ilvl w:val="0"/>
          <w:numId w:val="4"/>
        </w:numPr>
        <w:rPr>
          <w:sz w:val="24"/>
          <w:szCs w:val="24"/>
        </w:rPr>
      </w:pPr>
      <w:r>
        <w:rPr>
          <w:i/>
          <w:sz w:val="24"/>
          <w:szCs w:val="24"/>
        </w:rPr>
        <w:t xml:space="preserve">Minding the Gap. </w:t>
      </w:r>
      <w:r>
        <w:rPr>
          <w:sz w:val="24"/>
          <w:szCs w:val="24"/>
        </w:rPr>
        <w:t xml:space="preserve">Dir. Bing Liu. Hulu, 2018. ITVS &amp; </w:t>
      </w:r>
      <w:proofErr w:type="spellStart"/>
      <w:r>
        <w:rPr>
          <w:sz w:val="24"/>
          <w:szCs w:val="24"/>
        </w:rPr>
        <w:t>Kartemquin</w:t>
      </w:r>
      <w:proofErr w:type="spellEnd"/>
      <w:r>
        <w:rPr>
          <w:sz w:val="24"/>
          <w:szCs w:val="24"/>
        </w:rPr>
        <w:t xml:space="preserve"> Films, 2018. 93 minutes</w:t>
      </w:r>
    </w:p>
    <w:p w14:paraId="59837470" w14:textId="4D40F995" w:rsidR="0089229A" w:rsidRDefault="0089229A" w:rsidP="00687CF2">
      <w:pPr>
        <w:numPr>
          <w:ilvl w:val="0"/>
          <w:numId w:val="4"/>
        </w:numPr>
        <w:rPr>
          <w:sz w:val="24"/>
          <w:szCs w:val="24"/>
        </w:rPr>
      </w:pPr>
      <w:r>
        <w:rPr>
          <w:i/>
          <w:iCs/>
          <w:sz w:val="24"/>
          <w:szCs w:val="24"/>
        </w:rPr>
        <w:t>Mainstream American Comic</w:t>
      </w:r>
      <w:r>
        <w:rPr>
          <w:iCs/>
          <w:sz w:val="24"/>
          <w:szCs w:val="24"/>
        </w:rPr>
        <w:t xml:space="preserve"> by Hari </w:t>
      </w:r>
      <w:proofErr w:type="spellStart"/>
      <w:r>
        <w:rPr>
          <w:iCs/>
          <w:sz w:val="24"/>
          <w:szCs w:val="24"/>
        </w:rPr>
        <w:t>Kondabolu</w:t>
      </w:r>
      <w:proofErr w:type="spellEnd"/>
      <w:r>
        <w:rPr>
          <w:iCs/>
          <w:sz w:val="24"/>
          <w:szCs w:val="24"/>
        </w:rPr>
        <w:t xml:space="preserve">. </w:t>
      </w:r>
      <w:r w:rsidR="006C610F">
        <w:rPr>
          <w:iCs/>
          <w:sz w:val="24"/>
          <w:szCs w:val="24"/>
        </w:rPr>
        <w:t>Kill Rock Stars, 2016. 66 minutes</w:t>
      </w:r>
    </w:p>
    <w:p w14:paraId="7ADDF8DE" w14:textId="77777777" w:rsidR="00687CF2" w:rsidRPr="0034488B" w:rsidRDefault="00687CF2" w:rsidP="005B3205">
      <w:pPr>
        <w:ind w:left="360"/>
        <w:rPr>
          <w:sz w:val="24"/>
          <w:szCs w:val="24"/>
        </w:rPr>
      </w:pPr>
    </w:p>
    <w:p w14:paraId="30A1458D" w14:textId="77777777" w:rsidR="007D4F15" w:rsidRPr="0034488B" w:rsidRDefault="007D4F15">
      <w:pPr>
        <w:rPr>
          <w:sz w:val="24"/>
          <w:szCs w:val="24"/>
        </w:rPr>
      </w:pPr>
      <w:r w:rsidRPr="0034488B">
        <w:rPr>
          <w:sz w:val="24"/>
          <w:szCs w:val="24"/>
        </w:rPr>
        <w:t>REQUIREMENTS AND GRADING:</w:t>
      </w:r>
    </w:p>
    <w:tbl>
      <w:tblPr>
        <w:tblW w:w="0" w:type="auto"/>
        <w:tblLook w:val="0000" w:firstRow="0" w:lastRow="0" w:firstColumn="0" w:lastColumn="0" w:noHBand="0" w:noVBand="0"/>
      </w:tblPr>
      <w:tblGrid>
        <w:gridCol w:w="4068"/>
        <w:gridCol w:w="3780"/>
      </w:tblGrid>
      <w:tr w:rsidR="007D4F15" w:rsidRPr="0034488B" w14:paraId="17D6ECCD" w14:textId="77777777">
        <w:tc>
          <w:tcPr>
            <w:tcW w:w="4068" w:type="dxa"/>
          </w:tcPr>
          <w:p w14:paraId="35F5F117" w14:textId="28773124" w:rsidR="007D4F15" w:rsidRPr="0034488B" w:rsidRDefault="00DA7AF8" w:rsidP="00B32EBD">
            <w:pPr>
              <w:rPr>
                <w:sz w:val="24"/>
                <w:szCs w:val="24"/>
              </w:rPr>
            </w:pPr>
            <w:r>
              <w:rPr>
                <w:sz w:val="24"/>
                <w:szCs w:val="24"/>
              </w:rPr>
              <w:t>1</w:t>
            </w:r>
            <w:r w:rsidR="00280858">
              <w:rPr>
                <w:sz w:val="24"/>
                <w:szCs w:val="24"/>
              </w:rPr>
              <w:t>5</w:t>
            </w:r>
            <w:r w:rsidR="007D4F15" w:rsidRPr="0034488B">
              <w:rPr>
                <w:sz w:val="24"/>
                <w:szCs w:val="24"/>
              </w:rPr>
              <w:t xml:space="preserve">%     </w:t>
            </w:r>
            <w:r w:rsidR="00687CF2">
              <w:rPr>
                <w:sz w:val="24"/>
                <w:szCs w:val="24"/>
              </w:rPr>
              <w:t xml:space="preserve">In-class </w:t>
            </w:r>
            <w:r w:rsidR="00B32EBD">
              <w:rPr>
                <w:sz w:val="24"/>
                <w:szCs w:val="24"/>
              </w:rPr>
              <w:t>work</w:t>
            </w:r>
          </w:p>
        </w:tc>
        <w:tc>
          <w:tcPr>
            <w:tcW w:w="3780" w:type="dxa"/>
          </w:tcPr>
          <w:p w14:paraId="372EC20B" w14:textId="4C9495DF" w:rsidR="007D4F15" w:rsidRPr="0034488B" w:rsidRDefault="00280858" w:rsidP="00893E15">
            <w:pPr>
              <w:rPr>
                <w:sz w:val="24"/>
                <w:szCs w:val="24"/>
              </w:rPr>
            </w:pPr>
            <w:r>
              <w:rPr>
                <w:sz w:val="24"/>
                <w:szCs w:val="24"/>
              </w:rPr>
              <w:t>4</w:t>
            </w:r>
            <w:r w:rsidR="00893E15">
              <w:rPr>
                <w:sz w:val="24"/>
                <w:szCs w:val="24"/>
              </w:rPr>
              <w:t>0</w:t>
            </w:r>
            <w:r w:rsidR="006E07CA" w:rsidRPr="0034488B">
              <w:rPr>
                <w:sz w:val="24"/>
                <w:szCs w:val="24"/>
              </w:rPr>
              <w:t xml:space="preserve">%     </w:t>
            </w:r>
            <w:r>
              <w:rPr>
                <w:sz w:val="24"/>
                <w:szCs w:val="24"/>
              </w:rPr>
              <w:t>2</w:t>
            </w:r>
            <w:r w:rsidR="006E07CA" w:rsidRPr="0034488B">
              <w:rPr>
                <w:sz w:val="24"/>
                <w:szCs w:val="24"/>
              </w:rPr>
              <w:t xml:space="preserve"> </w:t>
            </w:r>
            <w:r>
              <w:rPr>
                <w:sz w:val="24"/>
                <w:szCs w:val="24"/>
              </w:rPr>
              <w:t>writing assignments</w:t>
            </w:r>
          </w:p>
        </w:tc>
      </w:tr>
      <w:tr w:rsidR="007D4F15" w:rsidRPr="0034488B" w14:paraId="7612C97F" w14:textId="77777777" w:rsidTr="00DA7AF8">
        <w:trPr>
          <w:trHeight w:val="297"/>
        </w:trPr>
        <w:tc>
          <w:tcPr>
            <w:tcW w:w="4068" w:type="dxa"/>
          </w:tcPr>
          <w:p w14:paraId="2B472EEB" w14:textId="778DE1A5" w:rsidR="007D4F15" w:rsidRPr="0034488B" w:rsidRDefault="00DA7AF8" w:rsidP="00280858">
            <w:pPr>
              <w:rPr>
                <w:sz w:val="24"/>
                <w:szCs w:val="24"/>
              </w:rPr>
            </w:pPr>
            <w:r>
              <w:rPr>
                <w:sz w:val="24"/>
                <w:szCs w:val="24"/>
              </w:rPr>
              <w:t>1</w:t>
            </w:r>
            <w:r w:rsidR="00B32EBD">
              <w:rPr>
                <w:sz w:val="24"/>
                <w:szCs w:val="24"/>
              </w:rPr>
              <w:t>0</w:t>
            </w:r>
            <w:r w:rsidR="006E07CA" w:rsidRPr="0034488B">
              <w:rPr>
                <w:sz w:val="24"/>
                <w:szCs w:val="24"/>
              </w:rPr>
              <w:t xml:space="preserve">%     </w:t>
            </w:r>
            <w:r w:rsidR="004F7E10">
              <w:rPr>
                <w:sz w:val="24"/>
                <w:szCs w:val="24"/>
              </w:rPr>
              <w:t>R</w:t>
            </w:r>
            <w:r w:rsidR="006E07CA" w:rsidRPr="0034488B">
              <w:rPr>
                <w:sz w:val="24"/>
                <w:szCs w:val="24"/>
              </w:rPr>
              <w:t xml:space="preserve">esponse papers  </w:t>
            </w:r>
          </w:p>
        </w:tc>
        <w:tc>
          <w:tcPr>
            <w:tcW w:w="3780" w:type="dxa"/>
          </w:tcPr>
          <w:p w14:paraId="64DFBAEC" w14:textId="34BC01F6" w:rsidR="007D4F15" w:rsidRPr="0034488B" w:rsidRDefault="00893E15">
            <w:pPr>
              <w:rPr>
                <w:sz w:val="24"/>
                <w:szCs w:val="24"/>
              </w:rPr>
            </w:pPr>
            <w:r>
              <w:rPr>
                <w:sz w:val="24"/>
                <w:szCs w:val="24"/>
              </w:rPr>
              <w:t>30</w:t>
            </w:r>
            <w:r w:rsidR="006E07CA" w:rsidRPr="0034488B">
              <w:rPr>
                <w:sz w:val="24"/>
                <w:szCs w:val="24"/>
              </w:rPr>
              <w:t>%     Final project</w:t>
            </w:r>
          </w:p>
        </w:tc>
      </w:tr>
      <w:tr w:rsidR="00DA7AF8" w:rsidRPr="0034488B" w14:paraId="56E59323" w14:textId="77777777">
        <w:trPr>
          <w:trHeight w:val="378"/>
        </w:trPr>
        <w:tc>
          <w:tcPr>
            <w:tcW w:w="4068" w:type="dxa"/>
          </w:tcPr>
          <w:p w14:paraId="49C8FE34" w14:textId="19386ADC" w:rsidR="00DA7AF8" w:rsidRDefault="00893E15" w:rsidP="00893E15">
            <w:pPr>
              <w:rPr>
                <w:sz w:val="24"/>
                <w:szCs w:val="24"/>
              </w:rPr>
            </w:pPr>
            <w:r>
              <w:rPr>
                <w:sz w:val="24"/>
                <w:szCs w:val="24"/>
              </w:rPr>
              <w:t>5%       Classroom</w:t>
            </w:r>
            <w:bookmarkStart w:id="0" w:name="_GoBack"/>
            <w:bookmarkEnd w:id="0"/>
            <w:r>
              <w:rPr>
                <w:sz w:val="24"/>
                <w:szCs w:val="24"/>
              </w:rPr>
              <w:t xml:space="preserve"> citizenship  </w:t>
            </w:r>
          </w:p>
        </w:tc>
        <w:tc>
          <w:tcPr>
            <w:tcW w:w="3780" w:type="dxa"/>
          </w:tcPr>
          <w:p w14:paraId="3ECCEE7A" w14:textId="77777777" w:rsidR="00DA7AF8" w:rsidRDefault="00DA7AF8">
            <w:pPr>
              <w:rPr>
                <w:sz w:val="24"/>
                <w:szCs w:val="24"/>
              </w:rPr>
            </w:pPr>
          </w:p>
        </w:tc>
      </w:tr>
    </w:tbl>
    <w:p w14:paraId="404A973B" w14:textId="14633850" w:rsidR="005710FA" w:rsidRPr="005710FA" w:rsidRDefault="007D4F15" w:rsidP="00B652A2">
      <w:pPr>
        <w:ind w:firstLine="720"/>
        <w:rPr>
          <w:i/>
          <w:iCs/>
          <w:sz w:val="24"/>
          <w:szCs w:val="24"/>
        </w:rPr>
      </w:pPr>
      <w:r w:rsidRPr="0034488B">
        <w:rPr>
          <w:sz w:val="24"/>
          <w:szCs w:val="24"/>
        </w:rPr>
        <w:t xml:space="preserve">Your grade </w:t>
      </w:r>
      <w:r w:rsidR="006E07CA">
        <w:rPr>
          <w:sz w:val="24"/>
          <w:szCs w:val="24"/>
        </w:rPr>
        <w:t>consists</w:t>
      </w:r>
      <w:r w:rsidRPr="0034488B">
        <w:rPr>
          <w:sz w:val="24"/>
          <w:szCs w:val="24"/>
        </w:rPr>
        <w:t xml:space="preserve"> of three different types of writing assignments. </w:t>
      </w:r>
      <w:r w:rsidR="00280858">
        <w:rPr>
          <w:sz w:val="24"/>
          <w:szCs w:val="24"/>
        </w:rPr>
        <w:t>Fifteen</w:t>
      </w:r>
      <w:r w:rsidR="00E632F8">
        <w:rPr>
          <w:sz w:val="24"/>
          <w:szCs w:val="24"/>
        </w:rPr>
        <w:t xml:space="preserve"> </w:t>
      </w:r>
      <w:r w:rsidRPr="0034488B">
        <w:rPr>
          <w:sz w:val="24"/>
          <w:szCs w:val="24"/>
        </w:rPr>
        <w:t>percent of your grade will come from informal response papers (</w:t>
      </w:r>
      <w:r w:rsidR="0057390A">
        <w:rPr>
          <w:sz w:val="24"/>
          <w:szCs w:val="24"/>
        </w:rPr>
        <w:t xml:space="preserve">About </w:t>
      </w:r>
      <w:r w:rsidR="00B652A2">
        <w:rPr>
          <w:sz w:val="24"/>
          <w:szCs w:val="24"/>
        </w:rPr>
        <w:t>2-4</w:t>
      </w:r>
      <w:r w:rsidR="0057390A">
        <w:rPr>
          <w:sz w:val="24"/>
          <w:szCs w:val="24"/>
        </w:rPr>
        <w:t xml:space="preserve"> paragraphs</w:t>
      </w:r>
      <w:r w:rsidR="00711500">
        <w:rPr>
          <w:sz w:val="24"/>
          <w:szCs w:val="24"/>
        </w:rPr>
        <w:t>. Single spacing is fine.</w:t>
      </w:r>
      <w:r w:rsidR="00E632F8">
        <w:rPr>
          <w:sz w:val="24"/>
          <w:szCs w:val="24"/>
        </w:rPr>
        <w:t xml:space="preserve">). The prompts will be linked </w:t>
      </w:r>
      <w:r w:rsidR="00982CEF">
        <w:rPr>
          <w:sz w:val="24"/>
          <w:szCs w:val="24"/>
        </w:rPr>
        <w:t>to</w:t>
      </w:r>
      <w:r w:rsidR="00E632F8">
        <w:rPr>
          <w:sz w:val="24"/>
          <w:szCs w:val="24"/>
        </w:rPr>
        <w:t xml:space="preserve"> the assignment due date schedule on our Canvas homepage by </w:t>
      </w:r>
      <w:r w:rsidR="002776A3">
        <w:rPr>
          <w:sz w:val="24"/>
          <w:szCs w:val="24"/>
        </w:rPr>
        <w:t>Friday</w:t>
      </w:r>
      <w:r w:rsidR="00E632F8">
        <w:rPr>
          <w:sz w:val="24"/>
          <w:szCs w:val="24"/>
        </w:rPr>
        <w:t xml:space="preserve"> </w:t>
      </w:r>
      <w:r w:rsidR="006E07CA">
        <w:rPr>
          <w:sz w:val="24"/>
          <w:szCs w:val="24"/>
        </w:rPr>
        <w:t xml:space="preserve">for responses due on </w:t>
      </w:r>
      <w:r w:rsidR="002776A3">
        <w:rPr>
          <w:sz w:val="24"/>
          <w:szCs w:val="24"/>
        </w:rPr>
        <w:t>Tuesday</w:t>
      </w:r>
      <w:r w:rsidR="006E07CA">
        <w:rPr>
          <w:sz w:val="24"/>
          <w:szCs w:val="24"/>
        </w:rPr>
        <w:t xml:space="preserve">, and no later than </w:t>
      </w:r>
      <w:r w:rsidR="003A64F2">
        <w:rPr>
          <w:sz w:val="24"/>
          <w:szCs w:val="24"/>
        </w:rPr>
        <w:t xml:space="preserve">Tuesday </w:t>
      </w:r>
      <w:r w:rsidR="006E07CA">
        <w:rPr>
          <w:sz w:val="24"/>
          <w:szCs w:val="24"/>
        </w:rPr>
        <w:t xml:space="preserve">morning for assignments due on </w:t>
      </w:r>
      <w:r w:rsidR="002776A3">
        <w:rPr>
          <w:sz w:val="24"/>
          <w:szCs w:val="24"/>
        </w:rPr>
        <w:t>Thursday</w:t>
      </w:r>
      <w:r w:rsidR="006E07CA">
        <w:rPr>
          <w:sz w:val="24"/>
          <w:szCs w:val="24"/>
        </w:rPr>
        <w:t xml:space="preserve">. Unless otherwise specified, you will be turning in these response papers electronically. </w:t>
      </w:r>
      <w:r w:rsidR="005710FA" w:rsidRPr="0034488B">
        <w:rPr>
          <w:sz w:val="24"/>
          <w:szCs w:val="24"/>
        </w:rPr>
        <w:t>The responses</w:t>
      </w:r>
      <w:r w:rsidR="0057390A">
        <w:rPr>
          <w:sz w:val="24"/>
          <w:szCs w:val="24"/>
        </w:rPr>
        <w:t xml:space="preserve"> </w:t>
      </w:r>
      <w:r w:rsidR="006E07CA">
        <w:rPr>
          <w:sz w:val="24"/>
          <w:szCs w:val="24"/>
        </w:rPr>
        <w:t>are meant to focus you on a particular aspect of the reading before coming to class and are not awarded points according to correctness</w:t>
      </w:r>
      <w:r w:rsidR="005710FA">
        <w:rPr>
          <w:sz w:val="24"/>
          <w:szCs w:val="24"/>
        </w:rPr>
        <w:t>. Note:</w:t>
      </w:r>
      <w:r w:rsidR="003105A2">
        <w:rPr>
          <w:sz w:val="24"/>
          <w:szCs w:val="24"/>
        </w:rPr>
        <w:t xml:space="preserve"> No late response papers will be accepted</w:t>
      </w:r>
      <w:r w:rsidR="00F553EE">
        <w:rPr>
          <w:sz w:val="24"/>
          <w:szCs w:val="24"/>
        </w:rPr>
        <w:t xml:space="preserve"> (except for Response Paper 0)</w:t>
      </w:r>
      <w:r w:rsidR="003105A2">
        <w:rPr>
          <w:sz w:val="24"/>
          <w:szCs w:val="24"/>
        </w:rPr>
        <w:t xml:space="preserve">. You can, however, skip </w:t>
      </w:r>
      <w:r w:rsidR="00067602">
        <w:rPr>
          <w:sz w:val="24"/>
          <w:szCs w:val="24"/>
        </w:rPr>
        <w:t>2</w:t>
      </w:r>
      <w:r w:rsidR="005710FA">
        <w:rPr>
          <w:sz w:val="24"/>
          <w:szCs w:val="24"/>
        </w:rPr>
        <w:t xml:space="preserve"> response paper</w:t>
      </w:r>
      <w:r w:rsidR="00067602">
        <w:rPr>
          <w:sz w:val="24"/>
          <w:szCs w:val="24"/>
        </w:rPr>
        <w:t>s</w:t>
      </w:r>
      <w:r w:rsidR="005710FA" w:rsidRPr="0034488B">
        <w:rPr>
          <w:sz w:val="24"/>
          <w:szCs w:val="24"/>
        </w:rPr>
        <w:t xml:space="preserve"> </w:t>
      </w:r>
      <w:r w:rsidR="005710FA">
        <w:rPr>
          <w:sz w:val="24"/>
          <w:szCs w:val="24"/>
        </w:rPr>
        <w:t>without negatively affecting your grade</w:t>
      </w:r>
      <w:r w:rsidR="005710FA" w:rsidRPr="0034488B">
        <w:rPr>
          <w:sz w:val="24"/>
          <w:szCs w:val="24"/>
        </w:rPr>
        <w:t xml:space="preserve">. </w:t>
      </w:r>
    </w:p>
    <w:p w14:paraId="08989365" w14:textId="2897DAE0" w:rsidR="007D4F15" w:rsidRPr="0034488B" w:rsidRDefault="0057390A">
      <w:pPr>
        <w:ind w:firstLine="720"/>
        <w:rPr>
          <w:i/>
          <w:iCs/>
          <w:sz w:val="24"/>
          <w:szCs w:val="24"/>
        </w:rPr>
      </w:pPr>
      <w:r>
        <w:rPr>
          <w:sz w:val="24"/>
          <w:szCs w:val="24"/>
        </w:rPr>
        <w:t>Another 1</w:t>
      </w:r>
      <w:r w:rsidR="00280858">
        <w:rPr>
          <w:sz w:val="24"/>
          <w:szCs w:val="24"/>
        </w:rPr>
        <w:t>5</w:t>
      </w:r>
      <w:r>
        <w:rPr>
          <w:sz w:val="24"/>
          <w:szCs w:val="24"/>
        </w:rPr>
        <w:t>%</w:t>
      </w:r>
      <w:r w:rsidR="005710FA">
        <w:rPr>
          <w:sz w:val="24"/>
          <w:szCs w:val="24"/>
        </w:rPr>
        <w:t xml:space="preserve"> of your grade will come from in-class writing exercises. As with the response papers, t</w:t>
      </w:r>
      <w:r w:rsidR="00172E02">
        <w:rPr>
          <w:sz w:val="24"/>
          <w:szCs w:val="24"/>
        </w:rPr>
        <w:t xml:space="preserve">hese writings </w:t>
      </w:r>
      <w:r w:rsidR="007D4F15" w:rsidRPr="0034488B">
        <w:rPr>
          <w:sz w:val="24"/>
          <w:szCs w:val="24"/>
        </w:rPr>
        <w:t xml:space="preserve">are meant to be low-stress exercises </w:t>
      </w:r>
      <w:r w:rsidR="00172E02">
        <w:rPr>
          <w:sz w:val="24"/>
          <w:szCs w:val="24"/>
        </w:rPr>
        <w:t xml:space="preserve">to help you process the material. </w:t>
      </w:r>
      <w:r w:rsidR="005710FA">
        <w:rPr>
          <w:sz w:val="24"/>
          <w:szCs w:val="24"/>
        </w:rPr>
        <w:t>No make-ups allowed for in-class writing exercises, but you are allowed to miss up to 2 without consequence.</w:t>
      </w:r>
    </w:p>
    <w:p w14:paraId="605B3ED0" w14:textId="10AC4CE2" w:rsidR="007D4F15" w:rsidRPr="0034488B" w:rsidRDefault="003A0273">
      <w:pPr>
        <w:pStyle w:val="BodyText"/>
        <w:ind w:firstLine="720"/>
        <w:rPr>
          <w:szCs w:val="24"/>
        </w:rPr>
      </w:pPr>
      <w:r>
        <w:rPr>
          <w:szCs w:val="24"/>
        </w:rPr>
        <w:t xml:space="preserve">There will be </w:t>
      </w:r>
      <w:r w:rsidR="00280858">
        <w:rPr>
          <w:szCs w:val="24"/>
        </w:rPr>
        <w:t>2</w:t>
      </w:r>
      <w:r w:rsidR="007D4F15" w:rsidRPr="0034488B">
        <w:rPr>
          <w:szCs w:val="24"/>
        </w:rPr>
        <w:t xml:space="preserve"> </w:t>
      </w:r>
      <w:r w:rsidR="00C94246">
        <w:rPr>
          <w:szCs w:val="24"/>
        </w:rPr>
        <w:t>essays</w:t>
      </w:r>
      <w:r w:rsidR="00280858">
        <w:rPr>
          <w:szCs w:val="24"/>
        </w:rPr>
        <w:t>, of a non-traditional academic format. Details will be given during the quarter</w:t>
      </w:r>
      <w:r w:rsidR="007D4F15" w:rsidRPr="0034488B">
        <w:rPr>
          <w:szCs w:val="24"/>
        </w:rPr>
        <w:t xml:space="preserve">. </w:t>
      </w:r>
    </w:p>
    <w:p w14:paraId="2785A973" w14:textId="0C52D3CF" w:rsidR="007D4F15" w:rsidRDefault="007D4F15">
      <w:pPr>
        <w:pStyle w:val="BodyText"/>
        <w:ind w:firstLine="720"/>
        <w:rPr>
          <w:szCs w:val="24"/>
        </w:rPr>
      </w:pPr>
      <w:r w:rsidRPr="0034488B">
        <w:rPr>
          <w:szCs w:val="24"/>
        </w:rPr>
        <w:t xml:space="preserve">The final project </w:t>
      </w:r>
      <w:r w:rsidR="00FC24E6">
        <w:rPr>
          <w:szCs w:val="24"/>
        </w:rPr>
        <w:t xml:space="preserve">is </w:t>
      </w:r>
      <w:r w:rsidRPr="0034488B">
        <w:rPr>
          <w:szCs w:val="24"/>
        </w:rPr>
        <w:t xml:space="preserve">both </w:t>
      </w:r>
      <w:r w:rsidR="00FC24E6">
        <w:rPr>
          <w:szCs w:val="24"/>
        </w:rPr>
        <w:t xml:space="preserve">a </w:t>
      </w:r>
      <w:r w:rsidRPr="0034488B">
        <w:rPr>
          <w:szCs w:val="24"/>
        </w:rPr>
        <w:t xml:space="preserve">personal and academic essay that considers your individual reflection on </w:t>
      </w:r>
      <w:r w:rsidR="005710FA">
        <w:rPr>
          <w:szCs w:val="24"/>
        </w:rPr>
        <w:t xml:space="preserve">racial </w:t>
      </w:r>
      <w:r w:rsidRPr="0034488B">
        <w:rPr>
          <w:szCs w:val="24"/>
        </w:rPr>
        <w:t xml:space="preserve">discourses that affect identity. More details will be given as the quarter progresses. </w:t>
      </w:r>
    </w:p>
    <w:p w14:paraId="4DC26C3B" w14:textId="28A953B4" w:rsidR="0057390A" w:rsidRPr="0034488B" w:rsidRDefault="0057390A" w:rsidP="00E46075">
      <w:pPr>
        <w:pStyle w:val="BodyText"/>
        <w:ind w:firstLine="720"/>
        <w:rPr>
          <w:szCs w:val="24"/>
        </w:rPr>
      </w:pPr>
      <w:r>
        <w:rPr>
          <w:szCs w:val="24"/>
        </w:rPr>
        <w:t xml:space="preserve">At mid-quarter and </w:t>
      </w:r>
      <w:r w:rsidR="00181583">
        <w:rPr>
          <w:szCs w:val="24"/>
        </w:rPr>
        <w:t>quarter’s end,</w:t>
      </w:r>
      <w:r>
        <w:rPr>
          <w:szCs w:val="24"/>
        </w:rPr>
        <w:t xml:space="preserve"> I will </w:t>
      </w:r>
      <w:r w:rsidR="00E46075">
        <w:rPr>
          <w:szCs w:val="24"/>
        </w:rPr>
        <w:t>ask</w:t>
      </w:r>
      <w:r>
        <w:rPr>
          <w:szCs w:val="24"/>
        </w:rPr>
        <w:t xml:space="preserve"> you to evaluate your class citizenship. How does your presence in the classroom help the learning environment? </w:t>
      </w:r>
    </w:p>
    <w:p w14:paraId="36BEE9E7" w14:textId="77777777" w:rsidR="007D4F15" w:rsidRPr="0034488B" w:rsidRDefault="007D4F15">
      <w:pPr>
        <w:pStyle w:val="BodyText"/>
        <w:rPr>
          <w:i/>
          <w:szCs w:val="24"/>
        </w:rPr>
      </w:pPr>
    </w:p>
    <w:p w14:paraId="55200DEC" w14:textId="77777777" w:rsidR="007D4F15" w:rsidRPr="00D90F2C" w:rsidRDefault="007D4F15">
      <w:pPr>
        <w:pStyle w:val="BodyText"/>
        <w:rPr>
          <w:iCs/>
          <w:szCs w:val="24"/>
        </w:rPr>
      </w:pPr>
      <w:r w:rsidRPr="0034488B">
        <w:rPr>
          <w:i/>
          <w:szCs w:val="24"/>
        </w:rPr>
        <w:t>Grading Scale Sample</w:t>
      </w:r>
      <w:r w:rsidR="00D90F2C">
        <w:rPr>
          <w:iCs/>
          <w:szCs w:val="24"/>
        </w:rPr>
        <w:t xml:space="preserve"> (estimate)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250"/>
      </w:tblGrid>
      <w:tr w:rsidR="000C6747" w:rsidRPr="0034488B" w14:paraId="5525533E" w14:textId="77777777" w:rsidTr="007C5035">
        <w:tc>
          <w:tcPr>
            <w:tcW w:w="2808" w:type="dxa"/>
          </w:tcPr>
          <w:p w14:paraId="49C2E9C1" w14:textId="77777777" w:rsidR="000C6747" w:rsidRPr="0034488B" w:rsidRDefault="007C5035">
            <w:pPr>
              <w:pStyle w:val="BodyText"/>
              <w:rPr>
                <w:szCs w:val="24"/>
              </w:rPr>
            </w:pPr>
            <w:r>
              <w:rPr>
                <w:szCs w:val="24"/>
              </w:rPr>
              <w:t>Assignment percentage</w:t>
            </w:r>
          </w:p>
        </w:tc>
        <w:tc>
          <w:tcPr>
            <w:tcW w:w="2250" w:type="dxa"/>
          </w:tcPr>
          <w:p w14:paraId="558E74D8" w14:textId="77777777" w:rsidR="000C6747" w:rsidRPr="0034488B" w:rsidRDefault="000C6747">
            <w:pPr>
              <w:pStyle w:val="BodyText"/>
              <w:rPr>
                <w:szCs w:val="24"/>
              </w:rPr>
            </w:pPr>
            <w:r w:rsidRPr="0034488B">
              <w:rPr>
                <w:szCs w:val="24"/>
              </w:rPr>
              <w:t>Is equivalent to:</w:t>
            </w:r>
          </w:p>
        </w:tc>
      </w:tr>
      <w:tr w:rsidR="000C6747" w:rsidRPr="0034488B" w14:paraId="6A10D89B" w14:textId="77777777" w:rsidTr="007C5035">
        <w:tc>
          <w:tcPr>
            <w:tcW w:w="2808" w:type="dxa"/>
          </w:tcPr>
          <w:p w14:paraId="13F74406" w14:textId="77777777" w:rsidR="000C6747" w:rsidRPr="0034488B" w:rsidRDefault="00400785">
            <w:pPr>
              <w:pStyle w:val="BodyText"/>
              <w:rPr>
                <w:szCs w:val="24"/>
              </w:rPr>
            </w:pPr>
            <w:r>
              <w:rPr>
                <w:szCs w:val="24"/>
              </w:rPr>
              <w:t>≥</w:t>
            </w:r>
            <w:r w:rsidR="00B81D59">
              <w:rPr>
                <w:szCs w:val="24"/>
              </w:rPr>
              <w:t>98</w:t>
            </w:r>
            <w:r w:rsidR="007C5035">
              <w:rPr>
                <w:szCs w:val="24"/>
              </w:rPr>
              <w:t>%</w:t>
            </w:r>
          </w:p>
        </w:tc>
        <w:tc>
          <w:tcPr>
            <w:tcW w:w="2250" w:type="dxa"/>
          </w:tcPr>
          <w:p w14:paraId="0FF94D22" w14:textId="77777777" w:rsidR="000C6747" w:rsidRPr="0034488B" w:rsidRDefault="000C6747">
            <w:pPr>
              <w:pStyle w:val="BodyText"/>
              <w:rPr>
                <w:szCs w:val="24"/>
              </w:rPr>
            </w:pPr>
            <w:r w:rsidRPr="0034488B">
              <w:rPr>
                <w:szCs w:val="24"/>
              </w:rPr>
              <w:t>4.0</w:t>
            </w:r>
          </w:p>
        </w:tc>
      </w:tr>
      <w:tr w:rsidR="004A5793" w:rsidRPr="0034488B" w14:paraId="72802087" w14:textId="77777777" w:rsidTr="007C5035">
        <w:tc>
          <w:tcPr>
            <w:tcW w:w="2808" w:type="dxa"/>
          </w:tcPr>
          <w:p w14:paraId="360F7741" w14:textId="1C600D8A" w:rsidR="004A5793" w:rsidRDefault="004A5793">
            <w:pPr>
              <w:pStyle w:val="BodyText"/>
              <w:rPr>
                <w:szCs w:val="24"/>
              </w:rPr>
            </w:pPr>
            <w:r>
              <w:rPr>
                <w:szCs w:val="24"/>
              </w:rPr>
              <w:t>≥</w:t>
            </w:r>
            <w:r>
              <w:t>91.8</w:t>
            </w:r>
          </w:p>
        </w:tc>
        <w:tc>
          <w:tcPr>
            <w:tcW w:w="2250" w:type="dxa"/>
          </w:tcPr>
          <w:p w14:paraId="0A5ED0E2" w14:textId="2BF425A0" w:rsidR="004A5793" w:rsidRPr="0034488B" w:rsidRDefault="004A5793">
            <w:pPr>
              <w:pStyle w:val="BodyText"/>
              <w:rPr>
                <w:szCs w:val="24"/>
              </w:rPr>
            </w:pPr>
            <w:r>
              <w:rPr>
                <w:szCs w:val="24"/>
              </w:rPr>
              <w:t>3.5</w:t>
            </w:r>
          </w:p>
        </w:tc>
      </w:tr>
      <w:tr w:rsidR="00A163A6" w:rsidRPr="0034488B" w14:paraId="601FB430" w14:textId="77777777" w:rsidTr="007C5035">
        <w:tc>
          <w:tcPr>
            <w:tcW w:w="2808" w:type="dxa"/>
          </w:tcPr>
          <w:p w14:paraId="07541AED" w14:textId="5B1EAD30" w:rsidR="00A163A6" w:rsidRDefault="00A163A6" w:rsidP="007C5035">
            <w:pPr>
              <w:pStyle w:val="BodyText"/>
              <w:rPr>
                <w:szCs w:val="24"/>
              </w:rPr>
            </w:pPr>
            <w:r>
              <w:rPr>
                <w:szCs w:val="24"/>
              </w:rPr>
              <w:t>≥85.5%</w:t>
            </w:r>
          </w:p>
        </w:tc>
        <w:tc>
          <w:tcPr>
            <w:tcW w:w="2250" w:type="dxa"/>
          </w:tcPr>
          <w:p w14:paraId="40999CC3" w14:textId="42E6F19D" w:rsidR="00A163A6" w:rsidRDefault="00A163A6">
            <w:pPr>
              <w:pStyle w:val="BodyText"/>
              <w:rPr>
                <w:szCs w:val="24"/>
              </w:rPr>
            </w:pPr>
            <w:r>
              <w:rPr>
                <w:szCs w:val="24"/>
              </w:rPr>
              <w:t>3.0</w:t>
            </w:r>
          </w:p>
        </w:tc>
      </w:tr>
      <w:tr w:rsidR="000C6747" w:rsidRPr="0034488B" w14:paraId="13B56946" w14:textId="77777777" w:rsidTr="007C5035">
        <w:tc>
          <w:tcPr>
            <w:tcW w:w="2808" w:type="dxa"/>
          </w:tcPr>
          <w:p w14:paraId="2352A88C" w14:textId="77777777" w:rsidR="000C6747" w:rsidRPr="0034488B" w:rsidRDefault="007C5035" w:rsidP="007C5035">
            <w:pPr>
              <w:pStyle w:val="BodyText"/>
              <w:rPr>
                <w:szCs w:val="24"/>
              </w:rPr>
            </w:pPr>
            <w:r>
              <w:rPr>
                <w:szCs w:val="24"/>
              </w:rPr>
              <w:t>73%</w:t>
            </w:r>
          </w:p>
        </w:tc>
        <w:tc>
          <w:tcPr>
            <w:tcW w:w="2250" w:type="dxa"/>
          </w:tcPr>
          <w:p w14:paraId="3518CE77" w14:textId="77777777" w:rsidR="000C6747" w:rsidRPr="0034488B" w:rsidRDefault="007C5035">
            <w:pPr>
              <w:pStyle w:val="BodyText"/>
              <w:rPr>
                <w:szCs w:val="24"/>
              </w:rPr>
            </w:pPr>
            <w:r>
              <w:rPr>
                <w:szCs w:val="24"/>
              </w:rPr>
              <w:t>2.0</w:t>
            </w:r>
          </w:p>
        </w:tc>
      </w:tr>
    </w:tbl>
    <w:p w14:paraId="31946531" w14:textId="77777777" w:rsidR="007D4F15" w:rsidRPr="0034488B" w:rsidRDefault="007D4F15">
      <w:pPr>
        <w:pStyle w:val="BodyText"/>
        <w:rPr>
          <w:i/>
          <w:iCs/>
          <w:szCs w:val="24"/>
        </w:rPr>
      </w:pPr>
    </w:p>
    <w:p w14:paraId="022A6862" w14:textId="5FDDF700" w:rsidR="00A706C7" w:rsidRDefault="00A706C7" w:rsidP="001B40C2">
      <w:pPr>
        <w:pStyle w:val="BodyText"/>
        <w:rPr>
          <w:szCs w:val="24"/>
        </w:rPr>
      </w:pPr>
      <w:r>
        <w:rPr>
          <w:iCs/>
          <w:szCs w:val="24"/>
        </w:rPr>
        <w:t>LATE POLICY</w:t>
      </w:r>
      <w:r w:rsidR="007D4F15" w:rsidRPr="0034488B">
        <w:rPr>
          <w:szCs w:val="24"/>
        </w:rPr>
        <w:t xml:space="preserve">: Timely completion of writing assignments is important to your intellectual </w:t>
      </w:r>
      <w:r w:rsidR="007C5035">
        <w:rPr>
          <w:szCs w:val="24"/>
        </w:rPr>
        <w:t>progress</w:t>
      </w:r>
      <w:r w:rsidR="007D4F15" w:rsidRPr="0034488B">
        <w:rPr>
          <w:szCs w:val="24"/>
        </w:rPr>
        <w:t xml:space="preserve"> and our growth as a class. </w:t>
      </w:r>
      <w:r w:rsidR="003A0273">
        <w:rPr>
          <w:szCs w:val="24"/>
        </w:rPr>
        <w:t>L</w:t>
      </w:r>
      <w:r w:rsidR="007D4F15" w:rsidRPr="0034488B">
        <w:rPr>
          <w:szCs w:val="24"/>
        </w:rPr>
        <w:t xml:space="preserve">ate </w:t>
      </w:r>
      <w:r w:rsidR="00C94246">
        <w:rPr>
          <w:szCs w:val="24"/>
        </w:rPr>
        <w:t>essays</w:t>
      </w:r>
      <w:r w:rsidR="003A0273">
        <w:rPr>
          <w:szCs w:val="24"/>
        </w:rPr>
        <w:t xml:space="preserve"> and final project</w:t>
      </w:r>
      <w:r w:rsidR="00C94246">
        <w:rPr>
          <w:szCs w:val="24"/>
        </w:rPr>
        <w:t>s</w:t>
      </w:r>
      <w:r w:rsidR="003A0273">
        <w:rPr>
          <w:szCs w:val="24"/>
        </w:rPr>
        <w:t xml:space="preserve"> </w:t>
      </w:r>
      <w:r w:rsidR="007D4F15" w:rsidRPr="0034488B">
        <w:rPr>
          <w:szCs w:val="24"/>
        </w:rPr>
        <w:t xml:space="preserve">will be docked 10% and not accepted at all one week after the due date. Exceptions may be </w:t>
      </w:r>
      <w:r w:rsidR="00E76EBC">
        <w:rPr>
          <w:szCs w:val="24"/>
        </w:rPr>
        <w:t>granted for illness, and family/</w:t>
      </w:r>
      <w:r w:rsidR="007D4F15" w:rsidRPr="0034488B">
        <w:rPr>
          <w:szCs w:val="24"/>
        </w:rPr>
        <w:t xml:space="preserve">work emergencies, if you inform me </w:t>
      </w:r>
      <w:r w:rsidR="007D4F15" w:rsidRPr="0034488B">
        <w:rPr>
          <w:b/>
          <w:bCs/>
          <w:szCs w:val="24"/>
        </w:rPr>
        <w:t xml:space="preserve">before </w:t>
      </w:r>
      <w:r w:rsidR="007D4F15" w:rsidRPr="0034488B">
        <w:rPr>
          <w:szCs w:val="24"/>
        </w:rPr>
        <w:t xml:space="preserve">the due date. </w:t>
      </w:r>
    </w:p>
    <w:p w14:paraId="58B0AFA0" w14:textId="77777777" w:rsidR="00F83A7C" w:rsidRDefault="00F83A7C" w:rsidP="001B40C2">
      <w:pPr>
        <w:pStyle w:val="BodyText"/>
        <w:rPr>
          <w:szCs w:val="24"/>
        </w:rPr>
      </w:pPr>
    </w:p>
    <w:p w14:paraId="2F7DA457" w14:textId="77777777" w:rsidR="00EE19B1" w:rsidRDefault="00EE19B1">
      <w:pPr>
        <w:rPr>
          <w:sz w:val="24"/>
          <w:szCs w:val="24"/>
        </w:rPr>
      </w:pPr>
      <w:r>
        <w:rPr>
          <w:sz w:val="24"/>
          <w:szCs w:val="24"/>
        </w:rPr>
        <w:br w:type="page"/>
      </w:r>
    </w:p>
    <w:p w14:paraId="204311F2" w14:textId="59CD2E7F" w:rsidR="007D4F15" w:rsidRDefault="007C5035">
      <w:pPr>
        <w:rPr>
          <w:sz w:val="24"/>
          <w:szCs w:val="24"/>
        </w:rPr>
      </w:pPr>
      <w:r>
        <w:rPr>
          <w:sz w:val="24"/>
          <w:szCs w:val="24"/>
        </w:rPr>
        <w:lastRenderedPageBreak/>
        <w:t xml:space="preserve">READING </w:t>
      </w:r>
      <w:r w:rsidR="007D4F15" w:rsidRPr="0034488B">
        <w:rPr>
          <w:sz w:val="24"/>
          <w:szCs w:val="24"/>
        </w:rPr>
        <w:t>SCHEDULE</w:t>
      </w:r>
      <w:r w:rsidR="00E6270A">
        <w:rPr>
          <w:sz w:val="24"/>
          <w:szCs w:val="24"/>
        </w:rPr>
        <w:t xml:space="preserve"> (Subject to change. Note that for a complete list of due dates for response papers and mini-essays are noted electronically on the Canvas homepage)</w:t>
      </w:r>
    </w:p>
    <w:p w14:paraId="48142B8C" w14:textId="77777777" w:rsidR="00D275F7" w:rsidRDefault="00D275F7">
      <w:pPr>
        <w:rPr>
          <w:sz w:val="24"/>
          <w:szCs w:val="24"/>
        </w:rPr>
      </w:pP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330"/>
        <w:gridCol w:w="4338"/>
      </w:tblGrid>
      <w:tr w:rsidR="00D275F7" w:rsidRPr="00D275F7" w14:paraId="73C76321" w14:textId="77777777" w:rsidTr="00CF2D28">
        <w:trPr>
          <w:jc w:val="center"/>
        </w:trPr>
        <w:tc>
          <w:tcPr>
            <w:tcW w:w="1188" w:type="dxa"/>
            <w:shd w:val="pct12" w:color="auto" w:fill="auto"/>
          </w:tcPr>
          <w:p w14:paraId="48D765A6" w14:textId="77777777" w:rsidR="00D275F7" w:rsidRPr="00D275F7" w:rsidRDefault="00D275F7" w:rsidP="00CF2D28">
            <w:pPr>
              <w:jc w:val="center"/>
              <w:rPr>
                <w:b/>
                <w:szCs w:val="19"/>
              </w:rPr>
            </w:pPr>
            <w:r w:rsidRPr="00D275F7">
              <w:rPr>
                <w:b/>
                <w:szCs w:val="19"/>
              </w:rPr>
              <w:t>WEEK 1</w:t>
            </w:r>
          </w:p>
        </w:tc>
        <w:tc>
          <w:tcPr>
            <w:tcW w:w="3330" w:type="dxa"/>
            <w:shd w:val="pct12" w:color="auto" w:fill="auto"/>
          </w:tcPr>
          <w:p w14:paraId="0A6373EA" w14:textId="77777777" w:rsidR="00D275F7" w:rsidRPr="00D275F7" w:rsidRDefault="00D275F7" w:rsidP="00CF2D28">
            <w:pPr>
              <w:jc w:val="center"/>
              <w:rPr>
                <w:b/>
                <w:caps/>
                <w:szCs w:val="19"/>
              </w:rPr>
            </w:pPr>
            <w:r w:rsidRPr="00D275F7">
              <w:rPr>
                <w:b/>
                <w:caps/>
                <w:szCs w:val="19"/>
              </w:rPr>
              <w:t>in-class activities</w:t>
            </w:r>
          </w:p>
        </w:tc>
        <w:tc>
          <w:tcPr>
            <w:tcW w:w="4338" w:type="dxa"/>
            <w:shd w:val="pct12" w:color="auto" w:fill="auto"/>
          </w:tcPr>
          <w:p w14:paraId="24628CFC" w14:textId="77777777" w:rsidR="00D275F7" w:rsidRPr="00D275F7" w:rsidRDefault="004B7B66" w:rsidP="00CF2D28">
            <w:pPr>
              <w:jc w:val="center"/>
              <w:rPr>
                <w:b/>
                <w:caps/>
                <w:szCs w:val="19"/>
              </w:rPr>
            </w:pPr>
            <w:r>
              <w:rPr>
                <w:b/>
                <w:caps/>
                <w:szCs w:val="19"/>
              </w:rPr>
              <w:t>Reading Assignments</w:t>
            </w:r>
            <w:r w:rsidR="00F86B34">
              <w:rPr>
                <w:b/>
                <w:caps/>
                <w:szCs w:val="19"/>
              </w:rPr>
              <w:t>/Major due dates</w:t>
            </w:r>
          </w:p>
        </w:tc>
      </w:tr>
      <w:tr w:rsidR="00D275F7" w:rsidRPr="00D275F7" w14:paraId="331EBAA6" w14:textId="77777777" w:rsidTr="00CF2D28">
        <w:trPr>
          <w:jc w:val="center"/>
        </w:trPr>
        <w:tc>
          <w:tcPr>
            <w:tcW w:w="1188" w:type="dxa"/>
          </w:tcPr>
          <w:p w14:paraId="7AB9DB18" w14:textId="0B0CCDF5" w:rsidR="00054D74" w:rsidRDefault="00A3077F" w:rsidP="00D275F7">
            <w:r>
              <w:t>M</w:t>
            </w:r>
          </w:p>
          <w:p w14:paraId="4332E30C" w14:textId="0DD016BF" w:rsidR="00D275F7" w:rsidRPr="00D275F7" w:rsidRDefault="00F80FF5" w:rsidP="00D275F7">
            <w:r>
              <w:t>April 1</w:t>
            </w:r>
          </w:p>
        </w:tc>
        <w:tc>
          <w:tcPr>
            <w:tcW w:w="3330" w:type="dxa"/>
          </w:tcPr>
          <w:p w14:paraId="4CFAC62F" w14:textId="5A6524AD" w:rsidR="00D275F7" w:rsidRPr="00AB3EE6" w:rsidRDefault="00D275F7" w:rsidP="00AB3EE6">
            <w:pPr>
              <w:jc w:val="center"/>
            </w:pPr>
            <w:r w:rsidRPr="005C7058">
              <w:t>Introduction: Why Asian American literature?</w:t>
            </w:r>
          </w:p>
        </w:tc>
        <w:tc>
          <w:tcPr>
            <w:tcW w:w="4338" w:type="dxa"/>
          </w:tcPr>
          <w:p w14:paraId="4B91CAD2" w14:textId="77777777" w:rsidR="00D275F7" w:rsidRPr="00D275F7" w:rsidRDefault="00D275F7" w:rsidP="00CF2D28">
            <w:pPr>
              <w:jc w:val="right"/>
              <w:rPr>
                <w:szCs w:val="19"/>
              </w:rPr>
            </w:pPr>
          </w:p>
        </w:tc>
      </w:tr>
      <w:tr w:rsidR="00D275F7" w:rsidRPr="00D275F7" w14:paraId="273FB091" w14:textId="77777777" w:rsidTr="00CF2D28">
        <w:trPr>
          <w:jc w:val="center"/>
        </w:trPr>
        <w:tc>
          <w:tcPr>
            <w:tcW w:w="1188" w:type="dxa"/>
          </w:tcPr>
          <w:p w14:paraId="15F2EFBD" w14:textId="21EEEB08" w:rsidR="00054D74" w:rsidRDefault="00A3077F" w:rsidP="00D275F7">
            <w:pPr>
              <w:rPr>
                <w:szCs w:val="19"/>
              </w:rPr>
            </w:pPr>
            <w:r>
              <w:rPr>
                <w:szCs w:val="19"/>
              </w:rPr>
              <w:t>W</w:t>
            </w:r>
            <w:r w:rsidR="00054D74">
              <w:rPr>
                <w:szCs w:val="19"/>
              </w:rPr>
              <w:t xml:space="preserve"> </w:t>
            </w:r>
          </w:p>
          <w:p w14:paraId="3CEB3C69" w14:textId="29730FC8" w:rsidR="00D275F7" w:rsidRPr="00D275F7" w:rsidRDefault="00F80FF5" w:rsidP="00D275F7">
            <w:pPr>
              <w:rPr>
                <w:szCs w:val="19"/>
              </w:rPr>
            </w:pPr>
            <w:r>
              <w:rPr>
                <w:szCs w:val="19"/>
              </w:rPr>
              <w:t>April 3</w:t>
            </w:r>
          </w:p>
        </w:tc>
        <w:tc>
          <w:tcPr>
            <w:tcW w:w="3330" w:type="dxa"/>
          </w:tcPr>
          <w:p w14:paraId="41C9F23E" w14:textId="77777777" w:rsidR="009C1C3D" w:rsidRPr="00D62842" w:rsidRDefault="009C1C3D" w:rsidP="009C1C3D">
            <w:pPr>
              <w:jc w:val="center"/>
              <w:rPr>
                <w:szCs w:val="19"/>
              </w:rPr>
            </w:pPr>
            <w:r>
              <w:rPr>
                <w:szCs w:val="19"/>
              </w:rPr>
              <w:t xml:space="preserve">In-class showing: </w:t>
            </w:r>
            <w:r>
              <w:rPr>
                <w:i/>
                <w:szCs w:val="19"/>
              </w:rPr>
              <w:t>Better Luck Tomorrow</w:t>
            </w:r>
          </w:p>
          <w:p w14:paraId="22C6DAF0" w14:textId="77777777" w:rsidR="009C1C3D" w:rsidRDefault="009C1C3D" w:rsidP="00CF2D28">
            <w:pPr>
              <w:jc w:val="center"/>
              <w:rPr>
                <w:szCs w:val="19"/>
              </w:rPr>
            </w:pPr>
          </w:p>
          <w:p w14:paraId="27795446" w14:textId="222E23BE" w:rsidR="00D275F7" w:rsidRPr="00D275F7" w:rsidRDefault="00007866" w:rsidP="00CF2D28">
            <w:pPr>
              <w:jc w:val="center"/>
              <w:rPr>
                <w:szCs w:val="19"/>
              </w:rPr>
            </w:pPr>
            <w:r>
              <w:rPr>
                <w:szCs w:val="19"/>
              </w:rPr>
              <w:t>Identity formation and genre</w:t>
            </w:r>
          </w:p>
        </w:tc>
        <w:tc>
          <w:tcPr>
            <w:tcW w:w="4338" w:type="dxa"/>
          </w:tcPr>
          <w:p w14:paraId="19350468" w14:textId="47689D2D" w:rsidR="00D36BC6" w:rsidRPr="00D36BC6" w:rsidRDefault="00D36BC6" w:rsidP="00007866">
            <w:pPr>
              <w:numPr>
                <w:ilvl w:val="0"/>
                <w:numId w:val="1"/>
              </w:numPr>
              <w:rPr>
                <w:szCs w:val="19"/>
              </w:rPr>
            </w:pPr>
            <w:r>
              <w:rPr>
                <w:szCs w:val="19"/>
              </w:rPr>
              <w:t>Pages: Eugene Yi, “The New White?”</w:t>
            </w:r>
          </w:p>
          <w:p w14:paraId="40C8E0ED" w14:textId="23693D67" w:rsidR="00007866" w:rsidRPr="00292392" w:rsidRDefault="00007866" w:rsidP="00007866">
            <w:pPr>
              <w:numPr>
                <w:ilvl w:val="0"/>
                <w:numId w:val="1"/>
              </w:numPr>
              <w:rPr>
                <w:szCs w:val="19"/>
              </w:rPr>
            </w:pPr>
            <w:r>
              <w:rPr>
                <w:iCs/>
              </w:rPr>
              <w:t xml:space="preserve">Canvas: Alex </w:t>
            </w:r>
            <w:proofErr w:type="spellStart"/>
            <w:r>
              <w:rPr>
                <w:iCs/>
              </w:rPr>
              <w:t>Tizon</w:t>
            </w:r>
            <w:proofErr w:type="spellEnd"/>
            <w:r>
              <w:rPr>
                <w:iCs/>
              </w:rPr>
              <w:t>, “</w:t>
            </w:r>
            <w:r w:rsidR="00923C87">
              <w:rPr>
                <w:iCs/>
              </w:rPr>
              <w:t>Land of the Giants</w:t>
            </w:r>
            <w:r>
              <w:rPr>
                <w:iCs/>
              </w:rPr>
              <w:t xml:space="preserve">,” </w:t>
            </w:r>
            <w:r w:rsidR="00923C87">
              <w:rPr>
                <w:iCs/>
              </w:rPr>
              <w:t>chapter 2</w:t>
            </w:r>
            <w:r>
              <w:rPr>
                <w:iCs/>
              </w:rPr>
              <w:t xml:space="preserve"> (pp. </w:t>
            </w:r>
            <w:r w:rsidR="00923C87">
              <w:rPr>
                <w:iCs/>
              </w:rPr>
              <w:t>23-42</w:t>
            </w:r>
            <w:r>
              <w:rPr>
                <w:iCs/>
              </w:rPr>
              <w:t>)</w:t>
            </w:r>
          </w:p>
          <w:p w14:paraId="2427D5BE" w14:textId="2EE96214" w:rsidR="00292392" w:rsidRPr="00D275F7" w:rsidRDefault="00007866" w:rsidP="00007866">
            <w:pPr>
              <w:numPr>
                <w:ilvl w:val="0"/>
                <w:numId w:val="1"/>
              </w:numPr>
              <w:rPr>
                <w:szCs w:val="19"/>
              </w:rPr>
            </w:pPr>
            <w:r>
              <w:rPr>
                <w:szCs w:val="19"/>
              </w:rPr>
              <w:t xml:space="preserve">Canvas: Stanley and </w:t>
            </w:r>
            <w:proofErr w:type="spellStart"/>
            <w:r>
              <w:rPr>
                <w:szCs w:val="19"/>
              </w:rPr>
              <w:t>Derald</w:t>
            </w:r>
            <w:proofErr w:type="spellEnd"/>
            <w:r>
              <w:rPr>
                <w:szCs w:val="19"/>
              </w:rPr>
              <w:t xml:space="preserve"> Sue, </w:t>
            </w:r>
            <w:r w:rsidRPr="00007866">
              <w:t>“Chinese-America</w:t>
            </w:r>
            <w:r>
              <w:t>n Personality and Mental Health</w:t>
            </w:r>
            <w:r w:rsidRPr="00007866">
              <w:t>”</w:t>
            </w:r>
          </w:p>
        </w:tc>
      </w:tr>
      <w:tr w:rsidR="00D275F7" w:rsidRPr="00D275F7" w14:paraId="4B2F0CE3" w14:textId="77777777" w:rsidTr="00CF2D28">
        <w:trPr>
          <w:jc w:val="center"/>
        </w:trPr>
        <w:tc>
          <w:tcPr>
            <w:tcW w:w="1188" w:type="dxa"/>
            <w:shd w:val="pct12" w:color="auto" w:fill="auto"/>
          </w:tcPr>
          <w:p w14:paraId="51657CA6" w14:textId="77777777" w:rsidR="00D275F7" w:rsidRPr="00D275F7" w:rsidRDefault="00D275F7" w:rsidP="00CF2D28">
            <w:pPr>
              <w:jc w:val="center"/>
              <w:rPr>
                <w:b/>
                <w:szCs w:val="19"/>
              </w:rPr>
            </w:pPr>
            <w:r w:rsidRPr="00D275F7">
              <w:rPr>
                <w:b/>
                <w:szCs w:val="19"/>
              </w:rPr>
              <w:t>WEEK 2</w:t>
            </w:r>
          </w:p>
        </w:tc>
        <w:tc>
          <w:tcPr>
            <w:tcW w:w="3330" w:type="dxa"/>
            <w:shd w:val="pct12" w:color="auto" w:fill="auto"/>
          </w:tcPr>
          <w:p w14:paraId="3D6BBB34" w14:textId="77777777" w:rsidR="00D275F7" w:rsidRPr="00D275F7" w:rsidRDefault="00D275F7" w:rsidP="00CF2D28">
            <w:pPr>
              <w:jc w:val="center"/>
              <w:rPr>
                <w:b/>
                <w:szCs w:val="19"/>
              </w:rPr>
            </w:pPr>
          </w:p>
        </w:tc>
        <w:tc>
          <w:tcPr>
            <w:tcW w:w="4338" w:type="dxa"/>
            <w:shd w:val="pct12" w:color="auto" w:fill="auto"/>
          </w:tcPr>
          <w:p w14:paraId="68F99DFE" w14:textId="77777777" w:rsidR="00D275F7" w:rsidRPr="00D275F7" w:rsidRDefault="00D275F7" w:rsidP="00CF2D28">
            <w:pPr>
              <w:jc w:val="center"/>
              <w:rPr>
                <w:b/>
                <w:szCs w:val="19"/>
              </w:rPr>
            </w:pPr>
          </w:p>
        </w:tc>
      </w:tr>
      <w:tr w:rsidR="00D275F7" w:rsidRPr="00D275F7" w14:paraId="567C3AAB" w14:textId="77777777" w:rsidTr="00CF2D28">
        <w:trPr>
          <w:jc w:val="center"/>
        </w:trPr>
        <w:tc>
          <w:tcPr>
            <w:tcW w:w="1188" w:type="dxa"/>
          </w:tcPr>
          <w:p w14:paraId="670E44B8" w14:textId="3A616CA8" w:rsidR="00894895" w:rsidRPr="00D275F7" w:rsidRDefault="00A3077F" w:rsidP="00F80FF5">
            <w:r>
              <w:t>M</w:t>
            </w:r>
            <w:r w:rsidR="00054D74">
              <w:t xml:space="preserve"> </w:t>
            </w:r>
            <w:r w:rsidR="00F80FF5">
              <w:t>April 8</w:t>
            </w:r>
          </w:p>
        </w:tc>
        <w:tc>
          <w:tcPr>
            <w:tcW w:w="3330" w:type="dxa"/>
          </w:tcPr>
          <w:p w14:paraId="296F2208" w14:textId="524A981F" w:rsidR="00D275F7" w:rsidRPr="00D275F7" w:rsidRDefault="00007866" w:rsidP="00CF2D28">
            <w:pPr>
              <w:jc w:val="center"/>
              <w:rPr>
                <w:szCs w:val="19"/>
              </w:rPr>
            </w:pPr>
            <w:r>
              <w:rPr>
                <w:szCs w:val="19"/>
              </w:rPr>
              <w:t>Identity formation and genre</w:t>
            </w:r>
          </w:p>
        </w:tc>
        <w:tc>
          <w:tcPr>
            <w:tcW w:w="4338" w:type="dxa"/>
          </w:tcPr>
          <w:p w14:paraId="4B964C6F" w14:textId="77777777" w:rsidR="00923C87" w:rsidRPr="00923C87" w:rsidRDefault="002776A3" w:rsidP="002776A3">
            <w:pPr>
              <w:numPr>
                <w:ilvl w:val="0"/>
                <w:numId w:val="6"/>
              </w:numPr>
            </w:pPr>
            <w:r w:rsidRPr="00CE7C29">
              <w:rPr>
                <w:iCs/>
              </w:rPr>
              <w:t xml:space="preserve">Canvas: </w:t>
            </w:r>
            <w:proofErr w:type="spellStart"/>
            <w:r w:rsidRPr="00CE7C29">
              <w:rPr>
                <w:iCs/>
              </w:rPr>
              <w:t>Tizon</w:t>
            </w:r>
            <w:proofErr w:type="spellEnd"/>
            <w:r w:rsidRPr="00CE7C29">
              <w:rPr>
                <w:iCs/>
              </w:rPr>
              <w:t>, “</w:t>
            </w:r>
            <w:r w:rsidR="00923C87">
              <w:rPr>
                <w:iCs/>
              </w:rPr>
              <w:t>Orientals,</w:t>
            </w:r>
            <w:r w:rsidRPr="00CE7C29">
              <w:rPr>
                <w:iCs/>
              </w:rPr>
              <w:t xml:space="preserve">” </w:t>
            </w:r>
            <w:r w:rsidR="00923C87">
              <w:rPr>
                <w:iCs/>
              </w:rPr>
              <w:t>chapter 3 (pp. 43-62)</w:t>
            </w:r>
          </w:p>
          <w:p w14:paraId="4BABAA78" w14:textId="7C7F98A6" w:rsidR="002776A3" w:rsidRPr="00923C87" w:rsidRDefault="00923C87" w:rsidP="002776A3">
            <w:pPr>
              <w:numPr>
                <w:ilvl w:val="0"/>
                <w:numId w:val="6"/>
              </w:numPr>
            </w:pPr>
            <w:r>
              <w:rPr>
                <w:iCs/>
              </w:rPr>
              <w:t xml:space="preserve">Canvas: Brian </w:t>
            </w:r>
            <w:proofErr w:type="spellStart"/>
            <w:r>
              <w:rPr>
                <w:iCs/>
              </w:rPr>
              <w:t>Ascalon</w:t>
            </w:r>
            <w:proofErr w:type="spellEnd"/>
            <w:r>
              <w:rPr>
                <w:iCs/>
              </w:rPr>
              <w:t xml:space="preserve"> </w:t>
            </w:r>
            <w:proofErr w:type="spellStart"/>
            <w:r>
              <w:rPr>
                <w:iCs/>
              </w:rPr>
              <w:t>Roley</w:t>
            </w:r>
            <w:proofErr w:type="spellEnd"/>
            <w:r>
              <w:rPr>
                <w:iCs/>
              </w:rPr>
              <w:t xml:space="preserve">, Part I of </w:t>
            </w:r>
            <w:r>
              <w:rPr>
                <w:i/>
                <w:iCs/>
              </w:rPr>
              <w:t>American Son</w:t>
            </w:r>
            <w:r>
              <w:rPr>
                <w:iCs/>
              </w:rPr>
              <w:t xml:space="preserve"> (pp.13-54)</w:t>
            </w:r>
          </w:p>
          <w:p w14:paraId="4387056D" w14:textId="14A174A7" w:rsidR="00923C87" w:rsidRPr="00CE7C29" w:rsidRDefault="00923C87" w:rsidP="002776A3">
            <w:pPr>
              <w:numPr>
                <w:ilvl w:val="0"/>
                <w:numId w:val="6"/>
              </w:numPr>
            </w:pPr>
            <w:r>
              <w:rPr>
                <w:iCs/>
              </w:rPr>
              <w:t>Optional: Canvas—</w:t>
            </w:r>
            <w:proofErr w:type="spellStart"/>
            <w:r>
              <w:rPr>
                <w:iCs/>
              </w:rPr>
              <w:t>Anis</w:t>
            </w:r>
            <w:proofErr w:type="spellEnd"/>
            <w:r>
              <w:rPr>
                <w:iCs/>
              </w:rPr>
              <w:t xml:space="preserve"> </w:t>
            </w:r>
            <w:proofErr w:type="spellStart"/>
            <w:r>
              <w:rPr>
                <w:iCs/>
              </w:rPr>
              <w:t>Bawarshi</w:t>
            </w:r>
            <w:proofErr w:type="spellEnd"/>
            <w:r>
              <w:rPr>
                <w:iCs/>
              </w:rPr>
              <w:t xml:space="preserve">, “Genre </w:t>
            </w:r>
            <w:r w:rsidR="00D62842">
              <w:rPr>
                <w:iCs/>
              </w:rPr>
              <w:t>Function”</w:t>
            </w:r>
          </w:p>
          <w:p w14:paraId="77BADB4E" w14:textId="2B684F43" w:rsidR="00D275F7" w:rsidRPr="00CB233A" w:rsidRDefault="00D275F7" w:rsidP="00923C87"/>
        </w:tc>
      </w:tr>
      <w:tr w:rsidR="00D275F7" w:rsidRPr="00D275F7" w14:paraId="72B91128" w14:textId="77777777" w:rsidTr="00CF2D28">
        <w:trPr>
          <w:jc w:val="center"/>
        </w:trPr>
        <w:tc>
          <w:tcPr>
            <w:tcW w:w="1188" w:type="dxa"/>
          </w:tcPr>
          <w:p w14:paraId="12662F14" w14:textId="08659EC1" w:rsidR="00D275F7" w:rsidRDefault="00A3077F" w:rsidP="00894895">
            <w:pPr>
              <w:pStyle w:val="Heading4"/>
              <w:rPr>
                <w:sz w:val="20"/>
                <w:szCs w:val="19"/>
              </w:rPr>
            </w:pPr>
            <w:r>
              <w:rPr>
                <w:sz w:val="20"/>
                <w:szCs w:val="19"/>
              </w:rPr>
              <w:t>W</w:t>
            </w:r>
            <w:r w:rsidR="00054D74">
              <w:rPr>
                <w:sz w:val="20"/>
                <w:szCs w:val="19"/>
              </w:rPr>
              <w:t xml:space="preserve"> </w:t>
            </w:r>
            <w:r w:rsidR="00F80FF5">
              <w:rPr>
                <w:sz w:val="20"/>
                <w:szCs w:val="19"/>
              </w:rPr>
              <w:t>April 10</w:t>
            </w:r>
          </w:p>
          <w:p w14:paraId="7528C00B" w14:textId="77777777" w:rsidR="00D275F7" w:rsidRPr="00D275F7" w:rsidRDefault="00D275F7" w:rsidP="00894895">
            <w:pPr>
              <w:rPr>
                <w:szCs w:val="19"/>
              </w:rPr>
            </w:pPr>
          </w:p>
        </w:tc>
        <w:tc>
          <w:tcPr>
            <w:tcW w:w="3330" w:type="dxa"/>
          </w:tcPr>
          <w:p w14:paraId="375C6586" w14:textId="23E645E4" w:rsidR="00D275F7" w:rsidRPr="00D275F7" w:rsidRDefault="00007866" w:rsidP="00E6270A">
            <w:pPr>
              <w:jc w:val="center"/>
              <w:rPr>
                <w:szCs w:val="19"/>
              </w:rPr>
            </w:pPr>
            <w:r>
              <w:rPr>
                <w:szCs w:val="19"/>
              </w:rPr>
              <w:t>Identity formation and genre</w:t>
            </w:r>
          </w:p>
        </w:tc>
        <w:tc>
          <w:tcPr>
            <w:tcW w:w="4338" w:type="dxa"/>
          </w:tcPr>
          <w:p w14:paraId="46101882" w14:textId="51E6AEC6" w:rsidR="00923C87" w:rsidRDefault="00923C87" w:rsidP="00D10E5A">
            <w:pPr>
              <w:numPr>
                <w:ilvl w:val="0"/>
                <w:numId w:val="7"/>
              </w:numPr>
            </w:pPr>
            <w:r>
              <w:t xml:space="preserve">Discussion of </w:t>
            </w:r>
            <w:proofErr w:type="spellStart"/>
            <w:r>
              <w:t>Roley</w:t>
            </w:r>
            <w:proofErr w:type="spellEnd"/>
            <w:r>
              <w:t xml:space="preserve">, </w:t>
            </w:r>
            <w:proofErr w:type="spellStart"/>
            <w:r>
              <w:t>cont</w:t>
            </w:r>
            <w:proofErr w:type="spellEnd"/>
            <w:r>
              <w:t>’</w:t>
            </w:r>
          </w:p>
          <w:p w14:paraId="728904F8" w14:textId="1CF27DF5" w:rsidR="00923C87" w:rsidRDefault="00923C87" w:rsidP="00D10E5A">
            <w:pPr>
              <w:numPr>
                <w:ilvl w:val="0"/>
                <w:numId w:val="7"/>
              </w:numPr>
            </w:pPr>
            <w:r>
              <w:t xml:space="preserve">Maxine Hong Kingston, </w:t>
            </w:r>
            <w:r>
              <w:rPr>
                <w:i/>
              </w:rPr>
              <w:t>The Woman Warrior</w:t>
            </w:r>
            <w:r w:rsidR="00E93D46">
              <w:t>, “No Name Woman” and “White Tigers” (pp. 1-53)</w:t>
            </w:r>
          </w:p>
          <w:p w14:paraId="79BA14B3" w14:textId="298167FC" w:rsidR="00D275F7" w:rsidRPr="003541CB" w:rsidRDefault="00D275F7" w:rsidP="00D62842">
            <w:pPr>
              <w:ind w:left="360"/>
            </w:pPr>
          </w:p>
        </w:tc>
      </w:tr>
      <w:tr w:rsidR="00D275F7" w:rsidRPr="00D275F7" w14:paraId="2AA3E846" w14:textId="77777777" w:rsidTr="00CF2D28">
        <w:trPr>
          <w:jc w:val="center"/>
        </w:trPr>
        <w:tc>
          <w:tcPr>
            <w:tcW w:w="1188" w:type="dxa"/>
            <w:shd w:val="pct12" w:color="auto" w:fill="auto"/>
          </w:tcPr>
          <w:p w14:paraId="40D42EBB" w14:textId="77777777" w:rsidR="00D275F7" w:rsidRPr="00D275F7" w:rsidRDefault="00D275F7" w:rsidP="00CF2D28">
            <w:pPr>
              <w:jc w:val="center"/>
              <w:rPr>
                <w:b/>
                <w:szCs w:val="19"/>
              </w:rPr>
            </w:pPr>
            <w:r w:rsidRPr="00D275F7">
              <w:rPr>
                <w:b/>
                <w:szCs w:val="19"/>
              </w:rPr>
              <w:t>WEEK 3</w:t>
            </w:r>
          </w:p>
        </w:tc>
        <w:tc>
          <w:tcPr>
            <w:tcW w:w="3330" w:type="dxa"/>
            <w:shd w:val="pct12" w:color="auto" w:fill="auto"/>
          </w:tcPr>
          <w:p w14:paraId="271197DF" w14:textId="77777777" w:rsidR="00D275F7" w:rsidRPr="00D275F7" w:rsidRDefault="00D275F7" w:rsidP="00CF2D28">
            <w:pPr>
              <w:jc w:val="center"/>
              <w:rPr>
                <w:b/>
                <w:szCs w:val="19"/>
              </w:rPr>
            </w:pPr>
          </w:p>
        </w:tc>
        <w:tc>
          <w:tcPr>
            <w:tcW w:w="4338" w:type="dxa"/>
            <w:shd w:val="pct12" w:color="auto" w:fill="auto"/>
          </w:tcPr>
          <w:p w14:paraId="68FC1AFA" w14:textId="77777777" w:rsidR="00D275F7" w:rsidRPr="00D275F7" w:rsidRDefault="00D275F7" w:rsidP="00CF2D28">
            <w:pPr>
              <w:jc w:val="center"/>
              <w:rPr>
                <w:b/>
                <w:szCs w:val="19"/>
              </w:rPr>
            </w:pPr>
          </w:p>
        </w:tc>
      </w:tr>
      <w:tr w:rsidR="00D275F7" w:rsidRPr="00D275F7" w14:paraId="7E0DC23F" w14:textId="77777777" w:rsidTr="00CF2D28">
        <w:trPr>
          <w:jc w:val="center"/>
        </w:trPr>
        <w:tc>
          <w:tcPr>
            <w:tcW w:w="1188" w:type="dxa"/>
          </w:tcPr>
          <w:p w14:paraId="6D129E24" w14:textId="43EBC880" w:rsidR="00D275F7" w:rsidRPr="00D275F7" w:rsidRDefault="00A3077F" w:rsidP="00F80FF5">
            <w:pPr>
              <w:rPr>
                <w:szCs w:val="19"/>
              </w:rPr>
            </w:pPr>
            <w:r>
              <w:rPr>
                <w:szCs w:val="19"/>
              </w:rPr>
              <w:t>M</w:t>
            </w:r>
            <w:r w:rsidR="00054D74">
              <w:rPr>
                <w:szCs w:val="19"/>
              </w:rPr>
              <w:t xml:space="preserve"> </w:t>
            </w:r>
            <w:r w:rsidR="00F80FF5">
              <w:rPr>
                <w:szCs w:val="19"/>
              </w:rPr>
              <w:t>April 15</w:t>
            </w:r>
          </w:p>
        </w:tc>
        <w:tc>
          <w:tcPr>
            <w:tcW w:w="3330" w:type="dxa"/>
          </w:tcPr>
          <w:p w14:paraId="2BAF0EB5" w14:textId="1D404475" w:rsidR="00D10E5A" w:rsidRDefault="00007866" w:rsidP="00320CB2">
            <w:pPr>
              <w:jc w:val="center"/>
              <w:rPr>
                <w:szCs w:val="19"/>
              </w:rPr>
            </w:pPr>
            <w:r>
              <w:rPr>
                <w:szCs w:val="19"/>
              </w:rPr>
              <w:t xml:space="preserve">Identity formation and genre </w:t>
            </w:r>
          </w:p>
          <w:p w14:paraId="75D40FBD" w14:textId="77777777" w:rsidR="00D10E5A" w:rsidRDefault="00D10E5A" w:rsidP="00320CB2">
            <w:pPr>
              <w:jc w:val="center"/>
              <w:rPr>
                <w:szCs w:val="19"/>
              </w:rPr>
            </w:pPr>
          </w:p>
          <w:p w14:paraId="706456C3" w14:textId="4DC362CA" w:rsidR="00320CB2" w:rsidRPr="00D275F7" w:rsidRDefault="00320CB2" w:rsidP="009C7FBC">
            <w:pPr>
              <w:rPr>
                <w:szCs w:val="19"/>
              </w:rPr>
            </w:pPr>
          </w:p>
        </w:tc>
        <w:tc>
          <w:tcPr>
            <w:tcW w:w="4338" w:type="dxa"/>
          </w:tcPr>
          <w:p w14:paraId="30FCE088" w14:textId="4AE5A190" w:rsidR="00D10E5A" w:rsidRPr="00923C87" w:rsidRDefault="00923C87" w:rsidP="00D10E5A">
            <w:pPr>
              <w:numPr>
                <w:ilvl w:val="0"/>
                <w:numId w:val="7"/>
              </w:numPr>
              <w:rPr>
                <w:i/>
              </w:rPr>
            </w:pPr>
            <w:r>
              <w:rPr>
                <w:i/>
              </w:rPr>
              <w:t>WW</w:t>
            </w:r>
            <w:r w:rsidR="00E93D46">
              <w:t>, “Shaman” and “At the Western Palace,” (pp. 55-160)</w:t>
            </w:r>
          </w:p>
          <w:p w14:paraId="3899C455" w14:textId="06DFD4C9" w:rsidR="00292392" w:rsidRPr="00D275F7" w:rsidRDefault="00292392" w:rsidP="00923C87">
            <w:pPr>
              <w:ind w:left="360"/>
              <w:rPr>
                <w:szCs w:val="19"/>
              </w:rPr>
            </w:pPr>
          </w:p>
        </w:tc>
      </w:tr>
      <w:tr w:rsidR="00D275F7" w:rsidRPr="00D275F7" w14:paraId="73BC5C76" w14:textId="77777777" w:rsidTr="00CF2D28">
        <w:trPr>
          <w:jc w:val="center"/>
        </w:trPr>
        <w:tc>
          <w:tcPr>
            <w:tcW w:w="1188" w:type="dxa"/>
          </w:tcPr>
          <w:p w14:paraId="70E1F520" w14:textId="23F82872" w:rsidR="00D275F7" w:rsidRPr="00D275F7" w:rsidRDefault="00A3077F" w:rsidP="00F80FF5">
            <w:pPr>
              <w:jc w:val="center"/>
              <w:rPr>
                <w:szCs w:val="19"/>
              </w:rPr>
            </w:pPr>
            <w:r>
              <w:rPr>
                <w:szCs w:val="19"/>
              </w:rPr>
              <w:t>W</w:t>
            </w:r>
            <w:r w:rsidR="00054D74">
              <w:rPr>
                <w:szCs w:val="19"/>
              </w:rPr>
              <w:t xml:space="preserve"> </w:t>
            </w:r>
            <w:r w:rsidR="00F80FF5">
              <w:rPr>
                <w:szCs w:val="19"/>
              </w:rPr>
              <w:t>April 17</w:t>
            </w:r>
          </w:p>
        </w:tc>
        <w:tc>
          <w:tcPr>
            <w:tcW w:w="3330" w:type="dxa"/>
          </w:tcPr>
          <w:p w14:paraId="7B0EBE9B" w14:textId="77777777" w:rsidR="00007866" w:rsidRDefault="00007866" w:rsidP="003541CB">
            <w:pPr>
              <w:jc w:val="center"/>
              <w:rPr>
                <w:szCs w:val="19"/>
              </w:rPr>
            </w:pPr>
            <w:r>
              <w:rPr>
                <w:szCs w:val="19"/>
              </w:rPr>
              <w:t xml:space="preserve">Identity formation and genre </w:t>
            </w:r>
          </w:p>
          <w:p w14:paraId="1A1ADAC9" w14:textId="77777777" w:rsidR="00007866" w:rsidRDefault="00007866" w:rsidP="003541CB">
            <w:pPr>
              <w:jc w:val="center"/>
              <w:rPr>
                <w:szCs w:val="19"/>
              </w:rPr>
            </w:pPr>
          </w:p>
          <w:p w14:paraId="0A710FFC" w14:textId="0532DCA6" w:rsidR="00AF7F28" w:rsidRPr="00D275F7" w:rsidRDefault="00AF7F28" w:rsidP="00007866">
            <w:pPr>
              <w:jc w:val="center"/>
              <w:rPr>
                <w:szCs w:val="19"/>
              </w:rPr>
            </w:pPr>
            <w:r>
              <w:rPr>
                <w:szCs w:val="19"/>
              </w:rPr>
              <w:t xml:space="preserve">Discussion: </w:t>
            </w:r>
            <w:r w:rsidR="00007866">
              <w:rPr>
                <w:szCs w:val="19"/>
              </w:rPr>
              <w:t>writing assignment</w:t>
            </w:r>
            <w:r>
              <w:rPr>
                <w:szCs w:val="19"/>
              </w:rPr>
              <w:t xml:space="preserve"> #1</w:t>
            </w:r>
          </w:p>
        </w:tc>
        <w:tc>
          <w:tcPr>
            <w:tcW w:w="4338" w:type="dxa"/>
          </w:tcPr>
          <w:p w14:paraId="690A0379" w14:textId="116A2756" w:rsidR="00AF7F28" w:rsidRPr="00E93D46" w:rsidRDefault="00923C87" w:rsidP="00AF7F28">
            <w:pPr>
              <w:numPr>
                <w:ilvl w:val="0"/>
                <w:numId w:val="7"/>
              </w:numPr>
            </w:pPr>
            <w:r>
              <w:rPr>
                <w:i/>
                <w:iCs/>
              </w:rPr>
              <w:t>WW</w:t>
            </w:r>
            <w:r w:rsidR="00E93D46">
              <w:rPr>
                <w:iCs/>
              </w:rPr>
              <w:t>, “A Song for a Barbarian Reed Pipe,” (pp. 161-209)</w:t>
            </w:r>
          </w:p>
          <w:p w14:paraId="7A4A56EA" w14:textId="52BAFD90" w:rsidR="00E93D46" w:rsidRPr="00CE7C29" w:rsidRDefault="00E93D46" w:rsidP="00AF7F28">
            <w:pPr>
              <w:numPr>
                <w:ilvl w:val="0"/>
                <w:numId w:val="7"/>
              </w:numPr>
            </w:pPr>
            <w:r>
              <w:rPr>
                <w:iCs/>
              </w:rPr>
              <w:t>Canvas: Viet Nguyen, “Black-Eyed Women”</w:t>
            </w:r>
          </w:p>
          <w:p w14:paraId="573DAA55" w14:textId="773FD333" w:rsidR="00E6270A" w:rsidRPr="003541CB" w:rsidRDefault="00E6270A" w:rsidP="00D10E5A">
            <w:pPr>
              <w:ind w:left="360"/>
            </w:pPr>
          </w:p>
        </w:tc>
      </w:tr>
      <w:tr w:rsidR="00D275F7" w:rsidRPr="00D275F7" w14:paraId="6334D55D" w14:textId="77777777" w:rsidTr="00CF2D28">
        <w:trPr>
          <w:jc w:val="center"/>
        </w:trPr>
        <w:tc>
          <w:tcPr>
            <w:tcW w:w="1188" w:type="dxa"/>
            <w:shd w:val="pct12" w:color="auto" w:fill="auto"/>
          </w:tcPr>
          <w:p w14:paraId="1C34160D" w14:textId="77777777" w:rsidR="00D275F7" w:rsidRPr="00D275F7" w:rsidRDefault="00D275F7" w:rsidP="00CF2D28">
            <w:pPr>
              <w:jc w:val="center"/>
              <w:rPr>
                <w:b/>
                <w:szCs w:val="19"/>
              </w:rPr>
            </w:pPr>
            <w:r w:rsidRPr="00D275F7">
              <w:rPr>
                <w:b/>
                <w:szCs w:val="19"/>
              </w:rPr>
              <w:t>WEEK 4</w:t>
            </w:r>
          </w:p>
        </w:tc>
        <w:tc>
          <w:tcPr>
            <w:tcW w:w="3330" w:type="dxa"/>
            <w:shd w:val="pct12" w:color="auto" w:fill="auto"/>
          </w:tcPr>
          <w:p w14:paraId="153EBBE1" w14:textId="77777777" w:rsidR="00D275F7" w:rsidRPr="00D275F7" w:rsidRDefault="00D275F7" w:rsidP="00CF2D28">
            <w:pPr>
              <w:jc w:val="center"/>
              <w:rPr>
                <w:b/>
                <w:szCs w:val="19"/>
              </w:rPr>
            </w:pPr>
          </w:p>
        </w:tc>
        <w:tc>
          <w:tcPr>
            <w:tcW w:w="4338" w:type="dxa"/>
            <w:shd w:val="pct12" w:color="auto" w:fill="auto"/>
          </w:tcPr>
          <w:p w14:paraId="22BA6156" w14:textId="77777777" w:rsidR="00D275F7" w:rsidRPr="00D275F7" w:rsidRDefault="00D275F7" w:rsidP="00CF2D28">
            <w:pPr>
              <w:jc w:val="center"/>
              <w:rPr>
                <w:b/>
                <w:szCs w:val="19"/>
              </w:rPr>
            </w:pPr>
          </w:p>
        </w:tc>
      </w:tr>
      <w:tr w:rsidR="00D275F7" w:rsidRPr="00D275F7" w14:paraId="7521DAF5" w14:textId="77777777" w:rsidTr="00CF2D28">
        <w:trPr>
          <w:jc w:val="center"/>
        </w:trPr>
        <w:tc>
          <w:tcPr>
            <w:tcW w:w="1188" w:type="dxa"/>
          </w:tcPr>
          <w:p w14:paraId="7CEA48AB" w14:textId="2416742D" w:rsidR="00D275F7" w:rsidRPr="00D275F7" w:rsidRDefault="00A3077F" w:rsidP="00F80FF5">
            <w:pPr>
              <w:jc w:val="center"/>
              <w:rPr>
                <w:szCs w:val="19"/>
              </w:rPr>
            </w:pPr>
            <w:r>
              <w:rPr>
                <w:szCs w:val="19"/>
              </w:rPr>
              <w:t>M</w:t>
            </w:r>
            <w:r w:rsidR="00054D74">
              <w:rPr>
                <w:szCs w:val="19"/>
              </w:rPr>
              <w:t xml:space="preserve"> </w:t>
            </w:r>
            <w:r w:rsidR="00F80FF5">
              <w:rPr>
                <w:szCs w:val="19"/>
              </w:rPr>
              <w:t>April 22</w:t>
            </w:r>
          </w:p>
        </w:tc>
        <w:tc>
          <w:tcPr>
            <w:tcW w:w="3330" w:type="dxa"/>
          </w:tcPr>
          <w:p w14:paraId="6A9E7100" w14:textId="77777777" w:rsidR="00292392" w:rsidRDefault="00292392" w:rsidP="00E93D46">
            <w:pPr>
              <w:jc w:val="center"/>
              <w:rPr>
                <w:szCs w:val="19"/>
              </w:rPr>
            </w:pPr>
          </w:p>
          <w:p w14:paraId="047991E9" w14:textId="555E03F2" w:rsidR="00E93D46" w:rsidRPr="00D275F7" w:rsidRDefault="00E93D46" w:rsidP="00E93D46">
            <w:pPr>
              <w:jc w:val="center"/>
              <w:rPr>
                <w:szCs w:val="19"/>
              </w:rPr>
            </w:pPr>
          </w:p>
        </w:tc>
        <w:tc>
          <w:tcPr>
            <w:tcW w:w="4338" w:type="dxa"/>
          </w:tcPr>
          <w:p w14:paraId="7DB3C88E" w14:textId="106F8C6D" w:rsidR="00D275F7" w:rsidRPr="009C1C3D" w:rsidRDefault="00E93D46" w:rsidP="009C1C3D">
            <w:pPr>
              <w:numPr>
                <w:ilvl w:val="0"/>
                <w:numId w:val="7"/>
              </w:numPr>
            </w:pPr>
            <w:r>
              <w:t>Discussion of writing assignment 1</w:t>
            </w:r>
            <w:r w:rsidRPr="005C7058">
              <w:t xml:space="preserve"> </w:t>
            </w:r>
          </w:p>
        </w:tc>
      </w:tr>
      <w:tr w:rsidR="00D275F7" w:rsidRPr="00D275F7" w14:paraId="3BBEB787" w14:textId="77777777" w:rsidTr="00CF2D28">
        <w:trPr>
          <w:jc w:val="center"/>
        </w:trPr>
        <w:tc>
          <w:tcPr>
            <w:tcW w:w="1188" w:type="dxa"/>
          </w:tcPr>
          <w:p w14:paraId="74C3D6D0" w14:textId="3F6EC538" w:rsidR="00D275F7" w:rsidRPr="00D275F7" w:rsidRDefault="00A3077F" w:rsidP="00CF2D28">
            <w:pPr>
              <w:jc w:val="center"/>
              <w:rPr>
                <w:szCs w:val="19"/>
              </w:rPr>
            </w:pPr>
            <w:r>
              <w:rPr>
                <w:szCs w:val="19"/>
              </w:rPr>
              <w:t>W</w:t>
            </w:r>
            <w:r w:rsidR="00054D74">
              <w:rPr>
                <w:szCs w:val="19"/>
              </w:rPr>
              <w:t xml:space="preserve"> </w:t>
            </w:r>
            <w:r w:rsidR="00F80FF5">
              <w:rPr>
                <w:szCs w:val="19"/>
              </w:rPr>
              <w:t>April</w:t>
            </w:r>
            <w:r w:rsidR="00F80FF5" w:rsidRPr="00D275F7">
              <w:rPr>
                <w:szCs w:val="19"/>
              </w:rPr>
              <w:t xml:space="preserve"> </w:t>
            </w:r>
            <w:r w:rsidR="00F80FF5">
              <w:rPr>
                <w:szCs w:val="19"/>
              </w:rPr>
              <w:t>24</w:t>
            </w:r>
          </w:p>
        </w:tc>
        <w:tc>
          <w:tcPr>
            <w:tcW w:w="3330" w:type="dxa"/>
          </w:tcPr>
          <w:p w14:paraId="3A587D51" w14:textId="77777777" w:rsidR="00E93D46" w:rsidRDefault="00E93D46" w:rsidP="00E93D46">
            <w:pPr>
              <w:jc w:val="center"/>
              <w:rPr>
                <w:szCs w:val="19"/>
              </w:rPr>
            </w:pPr>
            <w:r>
              <w:rPr>
                <w:szCs w:val="19"/>
              </w:rPr>
              <w:t>Workshopping rough draft of writing assignment 1</w:t>
            </w:r>
          </w:p>
          <w:p w14:paraId="6A0BCA97" w14:textId="4C0DF03B" w:rsidR="00E6270A" w:rsidRPr="00266281" w:rsidRDefault="00E6270A" w:rsidP="009257E5">
            <w:pPr>
              <w:jc w:val="center"/>
              <w:rPr>
                <w:b/>
                <w:szCs w:val="19"/>
              </w:rPr>
            </w:pPr>
          </w:p>
        </w:tc>
        <w:tc>
          <w:tcPr>
            <w:tcW w:w="4338" w:type="dxa"/>
          </w:tcPr>
          <w:p w14:paraId="6E332927" w14:textId="3A5600F5" w:rsidR="00D275F7" w:rsidRPr="003541CB" w:rsidRDefault="00D275F7" w:rsidP="00E93D46">
            <w:pPr>
              <w:ind w:left="360"/>
            </w:pPr>
          </w:p>
        </w:tc>
      </w:tr>
      <w:tr w:rsidR="00D275F7" w:rsidRPr="00D275F7" w14:paraId="66E8D3AD" w14:textId="77777777" w:rsidTr="00CF2D28">
        <w:trPr>
          <w:jc w:val="center"/>
        </w:trPr>
        <w:tc>
          <w:tcPr>
            <w:tcW w:w="1188" w:type="dxa"/>
            <w:shd w:val="pct12" w:color="auto" w:fill="auto"/>
          </w:tcPr>
          <w:p w14:paraId="1E938159" w14:textId="77777777" w:rsidR="00D275F7" w:rsidRPr="00D275F7" w:rsidRDefault="00D275F7" w:rsidP="00CF2D28">
            <w:pPr>
              <w:jc w:val="center"/>
              <w:rPr>
                <w:b/>
                <w:szCs w:val="19"/>
              </w:rPr>
            </w:pPr>
            <w:r w:rsidRPr="00D275F7">
              <w:rPr>
                <w:b/>
                <w:szCs w:val="19"/>
              </w:rPr>
              <w:t>WEEK 5</w:t>
            </w:r>
          </w:p>
        </w:tc>
        <w:tc>
          <w:tcPr>
            <w:tcW w:w="3330" w:type="dxa"/>
            <w:shd w:val="pct12" w:color="auto" w:fill="auto"/>
          </w:tcPr>
          <w:p w14:paraId="1BD5FBDD" w14:textId="77777777" w:rsidR="00D275F7" w:rsidRPr="00D275F7" w:rsidRDefault="00D275F7" w:rsidP="00CF2D28">
            <w:pPr>
              <w:jc w:val="center"/>
              <w:rPr>
                <w:i/>
                <w:szCs w:val="19"/>
              </w:rPr>
            </w:pPr>
          </w:p>
        </w:tc>
        <w:tc>
          <w:tcPr>
            <w:tcW w:w="4338" w:type="dxa"/>
            <w:shd w:val="pct12" w:color="auto" w:fill="auto"/>
          </w:tcPr>
          <w:p w14:paraId="7B2C2087" w14:textId="77777777" w:rsidR="00D275F7" w:rsidRPr="00D275F7" w:rsidRDefault="00D275F7" w:rsidP="00CF2D28">
            <w:pPr>
              <w:jc w:val="center"/>
              <w:rPr>
                <w:b/>
                <w:szCs w:val="19"/>
              </w:rPr>
            </w:pPr>
          </w:p>
        </w:tc>
      </w:tr>
      <w:tr w:rsidR="00D275F7" w:rsidRPr="00D275F7" w14:paraId="2D294E45" w14:textId="77777777" w:rsidTr="00CF2D28">
        <w:trPr>
          <w:jc w:val="center"/>
        </w:trPr>
        <w:tc>
          <w:tcPr>
            <w:tcW w:w="1188" w:type="dxa"/>
          </w:tcPr>
          <w:p w14:paraId="0D0D7EC6" w14:textId="115A1107" w:rsidR="00D275F7" w:rsidRPr="00D275F7" w:rsidRDefault="00A3077F" w:rsidP="00F80FF5">
            <w:pPr>
              <w:jc w:val="center"/>
              <w:rPr>
                <w:szCs w:val="19"/>
              </w:rPr>
            </w:pPr>
            <w:r>
              <w:rPr>
                <w:szCs w:val="19"/>
              </w:rPr>
              <w:t>M</w:t>
            </w:r>
            <w:r w:rsidR="00054D74">
              <w:rPr>
                <w:szCs w:val="19"/>
              </w:rPr>
              <w:t xml:space="preserve"> </w:t>
            </w:r>
            <w:r w:rsidR="00F80FF5">
              <w:rPr>
                <w:szCs w:val="19"/>
              </w:rPr>
              <w:t>April 29</w:t>
            </w:r>
          </w:p>
        </w:tc>
        <w:tc>
          <w:tcPr>
            <w:tcW w:w="3330" w:type="dxa"/>
          </w:tcPr>
          <w:p w14:paraId="475BDAD4" w14:textId="77777777" w:rsidR="00007866" w:rsidRDefault="007D033B" w:rsidP="003541CB">
            <w:pPr>
              <w:jc w:val="center"/>
              <w:rPr>
                <w:szCs w:val="19"/>
              </w:rPr>
            </w:pPr>
            <w:r>
              <w:rPr>
                <w:szCs w:val="19"/>
              </w:rPr>
              <w:t>Identity v. difference</w:t>
            </w:r>
          </w:p>
          <w:p w14:paraId="165A5992" w14:textId="77777777" w:rsidR="007D033B" w:rsidRDefault="007D033B" w:rsidP="003541CB">
            <w:pPr>
              <w:jc w:val="center"/>
              <w:rPr>
                <w:szCs w:val="19"/>
              </w:rPr>
            </w:pPr>
          </w:p>
          <w:p w14:paraId="59C52D1F" w14:textId="26D5AB03" w:rsidR="007D033B" w:rsidRPr="00007866" w:rsidRDefault="007D033B" w:rsidP="00E93D46">
            <w:pPr>
              <w:jc w:val="center"/>
            </w:pPr>
          </w:p>
        </w:tc>
        <w:tc>
          <w:tcPr>
            <w:tcW w:w="4338" w:type="dxa"/>
          </w:tcPr>
          <w:p w14:paraId="31E64E7F" w14:textId="42CAAD0C" w:rsidR="00D275F7" w:rsidRPr="00CB5D5F" w:rsidRDefault="009C1C3D" w:rsidP="009C1C3D">
            <w:pPr>
              <w:pStyle w:val="ListParagraph"/>
              <w:numPr>
                <w:ilvl w:val="0"/>
                <w:numId w:val="40"/>
              </w:numPr>
              <w:rPr>
                <w:szCs w:val="19"/>
              </w:rPr>
            </w:pPr>
            <w:r>
              <w:rPr>
                <w:szCs w:val="19"/>
              </w:rPr>
              <w:t>Chang-</w:t>
            </w:r>
            <w:proofErr w:type="spellStart"/>
            <w:r>
              <w:rPr>
                <w:szCs w:val="19"/>
              </w:rPr>
              <w:t>rae</w:t>
            </w:r>
            <w:proofErr w:type="spellEnd"/>
            <w:r>
              <w:rPr>
                <w:szCs w:val="19"/>
              </w:rPr>
              <w:t xml:space="preserve"> Lee, </w:t>
            </w:r>
            <w:r>
              <w:rPr>
                <w:i/>
                <w:szCs w:val="19"/>
              </w:rPr>
              <w:t>Native Speaker</w:t>
            </w:r>
            <w:r w:rsidR="00614241">
              <w:rPr>
                <w:szCs w:val="19"/>
              </w:rPr>
              <w:t xml:space="preserve">, </w:t>
            </w:r>
            <w:r w:rsidR="00614241" w:rsidRPr="00614241">
              <w:t>pp. 1-81</w:t>
            </w:r>
          </w:p>
          <w:p w14:paraId="7C60EB21" w14:textId="40609177" w:rsidR="00CB5D5F" w:rsidRPr="009C1C3D" w:rsidRDefault="00CB5D5F" w:rsidP="009C1C3D">
            <w:pPr>
              <w:pStyle w:val="ListParagraph"/>
              <w:numPr>
                <w:ilvl w:val="0"/>
                <w:numId w:val="40"/>
              </w:numPr>
              <w:rPr>
                <w:szCs w:val="19"/>
              </w:rPr>
            </w:pPr>
            <w:r>
              <w:rPr>
                <w:szCs w:val="19"/>
              </w:rPr>
              <w:t xml:space="preserve">E-library (optional): Kandice </w:t>
            </w:r>
            <w:proofErr w:type="spellStart"/>
            <w:r>
              <w:rPr>
                <w:szCs w:val="19"/>
              </w:rPr>
              <w:t>Chuh</w:t>
            </w:r>
            <w:proofErr w:type="spellEnd"/>
            <w:r>
              <w:rPr>
                <w:szCs w:val="19"/>
              </w:rPr>
              <w:t xml:space="preserve">, “Introduction: on Asian Americanist critique” in </w:t>
            </w:r>
            <w:r>
              <w:rPr>
                <w:i/>
                <w:szCs w:val="19"/>
              </w:rPr>
              <w:t>Imagine Otherwise: on Asian Americanist critique</w:t>
            </w:r>
          </w:p>
        </w:tc>
      </w:tr>
      <w:tr w:rsidR="00D275F7" w:rsidRPr="00D275F7" w14:paraId="1CF5EA05" w14:textId="77777777" w:rsidTr="00CF2D28">
        <w:trPr>
          <w:jc w:val="center"/>
        </w:trPr>
        <w:tc>
          <w:tcPr>
            <w:tcW w:w="1188" w:type="dxa"/>
          </w:tcPr>
          <w:p w14:paraId="24AC7B85" w14:textId="29E6CD2F" w:rsidR="00D275F7" w:rsidRPr="00D275F7" w:rsidRDefault="00A3077F" w:rsidP="00F80FF5">
            <w:pPr>
              <w:jc w:val="center"/>
              <w:rPr>
                <w:szCs w:val="19"/>
              </w:rPr>
            </w:pPr>
            <w:r>
              <w:rPr>
                <w:szCs w:val="19"/>
              </w:rPr>
              <w:t>W</w:t>
            </w:r>
            <w:r w:rsidR="00054D74">
              <w:rPr>
                <w:szCs w:val="19"/>
              </w:rPr>
              <w:t xml:space="preserve"> </w:t>
            </w:r>
            <w:r w:rsidR="00F80FF5">
              <w:rPr>
                <w:szCs w:val="19"/>
              </w:rPr>
              <w:t>May 1</w:t>
            </w:r>
          </w:p>
        </w:tc>
        <w:tc>
          <w:tcPr>
            <w:tcW w:w="3330" w:type="dxa"/>
          </w:tcPr>
          <w:p w14:paraId="4D5E4528" w14:textId="77777777" w:rsidR="00007866" w:rsidRDefault="00007866" w:rsidP="00007866">
            <w:pPr>
              <w:jc w:val="center"/>
              <w:rPr>
                <w:szCs w:val="19"/>
              </w:rPr>
            </w:pPr>
            <w:r>
              <w:rPr>
                <w:szCs w:val="19"/>
              </w:rPr>
              <w:t>DUE: writing assignment 1</w:t>
            </w:r>
          </w:p>
          <w:p w14:paraId="47105A2A" w14:textId="77777777" w:rsidR="00007866" w:rsidRDefault="00007866" w:rsidP="00E6270A">
            <w:pPr>
              <w:jc w:val="center"/>
              <w:rPr>
                <w:szCs w:val="19"/>
              </w:rPr>
            </w:pPr>
          </w:p>
          <w:p w14:paraId="10995B66" w14:textId="77777777" w:rsidR="00D275F7" w:rsidRDefault="007D033B" w:rsidP="009C7FBC">
            <w:pPr>
              <w:jc w:val="center"/>
              <w:rPr>
                <w:i/>
                <w:szCs w:val="19"/>
              </w:rPr>
            </w:pPr>
            <w:r>
              <w:rPr>
                <w:szCs w:val="19"/>
              </w:rPr>
              <w:t xml:space="preserve">In-class showing: </w:t>
            </w:r>
            <w:r>
              <w:rPr>
                <w:i/>
                <w:szCs w:val="19"/>
              </w:rPr>
              <w:t>Minding the Gap</w:t>
            </w:r>
          </w:p>
          <w:p w14:paraId="362CE1A6" w14:textId="12A9A130" w:rsidR="009C7FBC" w:rsidRPr="00D275F7" w:rsidRDefault="009C7FBC" w:rsidP="009C7FBC">
            <w:pPr>
              <w:jc w:val="center"/>
              <w:rPr>
                <w:szCs w:val="19"/>
              </w:rPr>
            </w:pPr>
          </w:p>
        </w:tc>
        <w:tc>
          <w:tcPr>
            <w:tcW w:w="4338" w:type="dxa"/>
          </w:tcPr>
          <w:p w14:paraId="72D97F4F" w14:textId="4B8DC86A" w:rsidR="00D275F7" w:rsidRPr="007D033B" w:rsidRDefault="007D033B" w:rsidP="002C467C">
            <w:pPr>
              <w:numPr>
                <w:ilvl w:val="0"/>
                <w:numId w:val="9"/>
              </w:numPr>
              <w:rPr>
                <w:i/>
              </w:rPr>
            </w:pPr>
            <w:r>
              <w:rPr>
                <w:i/>
              </w:rPr>
              <w:t>NS</w:t>
            </w:r>
            <w:r w:rsidR="00614241">
              <w:t>, 82-141</w:t>
            </w:r>
          </w:p>
        </w:tc>
      </w:tr>
      <w:tr w:rsidR="00D275F7" w:rsidRPr="00D275F7" w14:paraId="1B2B3B44" w14:textId="77777777" w:rsidTr="00CF2D28">
        <w:trPr>
          <w:jc w:val="center"/>
        </w:trPr>
        <w:tc>
          <w:tcPr>
            <w:tcW w:w="1188" w:type="dxa"/>
            <w:shd w:val="pct12" w:color="auto" w:fill="auto"/>
          </w:tcPr>
          <w:p w14:paraId="211F8016" w14:textId="77777777" w:rsidR="00D275F7" w:rsidRPr="00D275F7" w:rsidRDefault="00D275F7" w:rsidP="00CF2D28">
            <w:pPr>
              <w:jc w:val="center"/>
              <w:rPr>
                <w:b/>
                <w:szCs w:val="19"/>
              </w:rPr>
            </w:pPr>
            <w:r w:rsidRPr="00D275F7">
              <w:rPr>
                <w:b/>
                <w:szCs w:val="19"/>
              </w:rPr>
              <w:t>WEEK 6</w:t>
            </w:r>
          </w:p>
        </w:tc>
        <w:tc>
          <w:tcPr>
            <w:tcW w:w="3330" w:type="dxa"/>
            <w:shd w:val="pct12" w:color="auto" w:fill="auto"/>
          </w:tcPr>
          <w:p w14:paraId="50817D4B" w14:textId="77777777" w:rsidR="00D275F7" w:rsidRPr="00D275F7" w:rsidRDefault="00D275F7" w:rsidP="00CF2D28">
            <w:pPr>
              <w:jc w:val="center"/>
              <w:rPr>
                <w:b/>
                <w:szCs w:val="19"/>
              </w:rPr>
            </w:pPr>
          </w:p>
        </w:tc>
        <w:tc>
          <w:tcPr>
            <w:tcW w:w="4338" w:type="dxa"/>
            <w:shd w:val="pct12" w:color="auto" w:fill="auto"/>
          </w:tcPr>
          <w:p w14:paraId="12B09405" w14:textId="77777777" w:rsidR="00D275F7" w:rsidRPr="00D275F7" w:rsidRDefault="00D275F7" w:rsidP="00CF2D28">
            <w:pPr>
              <w:jc w:val="center"/>
              <w:rPr>
                <w:b/>
                <w:szCs w:val="19"/>
              </w:rPr>
            </w:pPr>
          </w:p>
        </w:tc>
      </w:tr>
      <w:tr w:rsidR="00D275F7" w:rsidRPr="00D275F7" w14:paraId="542E65E0" w14:textId="77777777" w:rsidTr="00CF2D28">
        <w:trPr>
          <w:jc w:val="center"/>
        </w:trPr>
        <w:tc>
          <w:tcPr>
            <w:tcW w:w="1188" w:type="dxa"/>
          </w:tcPr>
          <w:p w14:paraId="648D6310" w14:textId="15D8A2B1" w:rsidR="00D275F7" w:rsidRPr="00D275F7" w:rsidRDefault="00A3077F" w:rsidP="00F80FF5">
            <w:pPr>
              <w:jc w:val="center"/>
              <w:rPr>
                <w:szCs w:val="19"/>
              </w:rPr>
            </w:pPr>
            <w:r>
              <w:rPr>
                <w:szCs w:val="19"/>
              </w:rPr>
              <w:t>M</w:t>
            </w:r>
            <w:r w:rsidR="00054D74">
              <w:rPr>
                <w:szCs w:val="19"/>
              </w:rPr>
              <w:t xml:space="preserve"> </w:t>
            </w:r>
            <w:r w:rsidR="00F80FF5">
              <w:rPr>
                <w:szCs w:val="19"/>
              </w:rPr>
              <w:t>May 6</w:t>
            </w:r>
          </w:p>
        </w:tc>
        <w:tc>
          <w:tcPr>
            <w:tcW w:w="3330" w:type="dxa"/>
          </w:tcPr>
          <w:p w14:paraId="490E8941" w14:textId="0BB7FE73" w:rsidR="00467086" w:rsidRDefault="00467086" w:rsidP="00467086">
            <w:pPr>
              <w:jc w:val="center"/>
              <w:rPr>
                <w:szCs w:val="19"/>
              </w:rPr>
            </w:pPr>
            <w:r>
              <w:rPr>
                <w:szCs w:val="19"/>
              </w:rPr>
              <w:t>N</w:t>
            </w:r>
            <w:r w:rsidR="00630419">
              <w:rPr>
                <w:szCs w:val="19"/>
              </w:rPr>
              <w:t>o class</w:t>
            </w:r>
          </w:p>
          <w:p w14:paraId="2808367D" w14:textId="4DB452B6" w:rsidR="004B7B66" w:rsidRPr="004B7B66" w:rsidRDefault="004B7B66" w:rsidP="00CF2D28">
            <w:pPr>
              <w:jc w:val="center"/>
              <w:rPr>
                <w:szCs w:val="19"/>
              </w:rPr>
            </w:pPr>
          </w:p>
        </w:tc>
        <w:tc>
          <w:tcPr>
            <w:tcW w:w="4338" w:type="dxa"/>
          </w:tcPr>
          <w:p w14:paraId="305F8966" w14:textId="5C26D17D" w:rsidR="00630419" w:rsidRPr="00630419" w:rsidRDefault="00630419" w:rsidP="00CB5D5F">
            <w:pPr>
              <w:numPr>
                <w:ilvl w:val="0"/>
                <w:numId w:val="19"/>
              </w:numPr>
            </w:pPr>
            <w:r>
              <w:rPr>
                <w:szCs w:val="19"/>
              </w:rPr>
              <w:t>No class (but please do read!)</w:t>
            </w:r>
          </w:p>
          <w:p w14:paraId="042E144B" w14:textId="106D4B7B" w:rsidR="001C2A6E" w:rsidRDefault="00CB5D5F" w:rsidP="00CB5D5F">
            <w:pPr>
              <w:numPr>
                <w:ilvl w:val="0"/>
                <w:numId w:val="19"/>
              </w:numPr>
            </w:pPr>
            <w:r>
              <w:rPr>
                <w:i/>
              </w:rPr>
              <w:t>NS</w:t>
            </w:r>
            <w:r w:rsidR="00614241">
              <w:t>, pp.142-211</w:t>
            </w:r>
          </w:p>
          <w:p w14:paraId="1D4AA87C" w14:textId="5697448F" w:rsidR="00CB5D5F" w:rsidRPr="004B7B66" w:rsidRDefault="00CB5D5F" w:rsidP="00467086">
            <w:pPr>
              <w:ind w:left="360"/>
            </w:pPr>
          </w:p>
        </w:tc>
      </w:tr>
      <w:tr w:rsidR="00D275F7" w:rsidRPr="00D275F7" w14:paraId="297DB15A" w14:textId="77777777" w:rsidTr="00CF2D28">
        <w:trPr>
          <w:jc w:val="center"/>
        </w:trPr>
        <w:tc>
          <w:tcPr>
            <w:tcW w:w="1188" w:type="dxa"/>
            <w:tcBorders>
              <w:bottom w:val="single" w:sz="4" w:space="0" w:color="auto"/>
            </w:tcBorders>
          </w:tcPr>
          <w:p w14:paraId="1307317F" w14:textId="78F912E9" w:rsidR="00D275F7" w:rsidRPr="00D275F7" w:rsidRDefault="00A3077F" w:rsidP="00F80FF5">
            <w:pPr>
              <w:jc w:val="center"/>
              <w:rPr>
                <w:szCs w:val="19"/>
              </w:rPr>
            </w:pPr>
            <w:r>
              <w:rPr>
                <w:szCs w:val="19"/>
              </w:rPr>
              <w:t>W</w:t>
            </w:r>
            <w:r w:rsidR="00054D74">
              <w:rPr>
                <w:szCs w:val="19"/>
              </w:rPr>
              <w:t xml:space="preserve"> </w:t>
            </w:r>
            <w:r w:rsidR="00F80FF5">
              <w:rPr>
                <w:szCs w:val="19"/>
              </w:rPr>
              <w:t>May 8</w:t>
            </w:r>
          </w:p>
        </w:tc>
        <w:tc>
          <w:tcPr>
            <w:tcW w:w="3330" w:type="dxa"/>
            <w:tcBorders>
              <w:bottom w:val="single" w:sz="4" w:space="0" w:color="auto"/>
            </w:tcBorders>
          </w:tcPr>
          <w:p w14:paraId="7C64C801" w14:textId="57CBA94E" w:rsidR="004B7B66" w:rsidRPr="00D275F7" w:rsidRDefault="00467086" w:rsidP="006C610F">
            <w:pPr>
              <w:jc w:val="center"/>
              <w:rPr>
                <w:szCs w:val="19"/>
              </w:rPr>
            </w:pPr>
            <w:r>
              <w:rPr>
                <w:szCs w:val="19"/>
              </w:rPr>
              <w:t>Identity v. difference</w:t>
            </w:r>
          </w:p>
        </w:tc>
        <w:tc>
          <w:tcPr>
            <w:tcW w:w="4338" w:type="dxa"/>
            <w:tcBorders>
              <w:bottom w:val="single" w:sz="4" w:space="0" w:color="auto"/>
            </w:tcBorders>
          </w:tcPr>
          <w:p w14:paraId="2A4B6566" w14:textId="49623658" w:rsidR="00D275F7" w:rsidRPr="00D275F7" w:rsidRDefault="00467086" w:rsidP="006C610F">
            <w:pPr>
              <w:numPr>
                <w:ilvl w:val="0"/>
                <w:numId w:val="37"/>
              </w:numPr>
              <w:rPr>
                <w:b/>
                <w:szCs w:val="19"/>
              </w:rPr>
            </w:pPr>
            <w:r>
              <w:rPr>
                <w:i/>
              </w:rPr>
              <w:t>NS</w:t>
            </w:r>
            <w:r w:rsidR="00614241">
              <w:t>, pp.212-292</w:t>
            </w:r>
          </w:p>
        </w:tc>
      </w:tr>
      <w:tr w:rsidR="00D275F7" w:rsidRPr="00D275F7" w14:paraId="17CB9A8D" w14:textId="77777777" w:rsidTr="00CF2D28">
        <w:trPr>
          <w:jc w:val="center"/>
        </w:trPr>
        <w:tc>
          <w:tcPr>
            <w:tcW w:w="1188" w:type="dxa"/>
            <w:tcBorders>
              <w:top w:val="single" w:sz="4" w:space="0" w:color="auto"/>
            </w:tcBorders>
            <w:shd w:val="pct12" w:color="auto" w:fill="auto"/>
          </w:tcPr>
          <w:p w14:paraId="5609A57B" w14:textId="77777777" w:rsidR="00D275F7" w:rsidRPr="00D275F7" w:rsidRDefault="00D275F7" w:rsidP="00CF2D28">
            <w:pPr>
              <w:jc w:val="center"/>
              <w:rPr>
                <w:b/>
                <w:szCs w:val="19"/>
              </w:rPr>
            </w:pPr>
            <w:r w:rsidRPr="00D275F7">
              <w:rPr>
                <w:b/>
                <w:szCs w:val="19"/>
              </w:rPr>
              <w:lastRenderedPageBreak/>
              <w:t>WEEK 7</w:t>
            </w:r>
          </w:p>
        </w:tc>
        <w:tc>
          <w:tcPr>
            <w:tcW w:w="3330" w:type="dxa"/>
            <w:tcBorders>
              <w:top w:val="single" w:sz="4" w:space="0" w:color="auto"/>
            </w:tcBorders>
            <w:shd w:val="pct12" w:color="auto" w:fill="auto"/>
          </w:tcPr>
          <w:p w14:paraId="4B1E4D14" w14:textId="77777777" w:rsidR="00D275F7" w:rsidRPr="00D275F7" w:rsidRDefault="00D275F7" w:rsidP="00CF2D28">
            <w:pPr>
              <w:jc w:val="center"/>
              <w:rPr>
                <w:b/>
                <w:szCs w:val="19"/>
              </w:rPr>
            </w:pPr>
          </w:p>
        </w:tc>
        <w:tc>
          <w:tcPr>
            <w:tcW w:w="4338" w:type="dxa"/>
            <w:tcBorders>
              <w:top w:val="single" w:sz="4" w:space="0" w:color="auto"/>
            </w:tcBorders>
            <w:shd w:val="pct12" w:color="auto" w:fill="auto"/>
          </w:tcPr>
          <w:p w14:paraId="647FD998" w14:textId="77777777" w:rsidR="00D275F7" w:rsidRPr="00D275F7" w:rsidRDefault="00D275F7" w:rsidP="00CF2D28">
            <w:pPr>
              <w:jc w:val="center"/>
              <w:rPr>
                <w:b/>
                <w:szCs w:val="19"/>
              </w:rPr>
            </w:pPr>
          </w:p>
        </w:tc>
      </w:tr>
      <w:tr w:rsidR="00D275F7" w:rsidRPr="00D275F7" w14:paraId="3CE24AEE" w14:textId="77777777" w:rsidTr="00CF2D28">
        <w:trPr>
          <w:jc w:val="center"/>
        </w:trPr>
        <w:tc>
          <w:tcPr>
            <w:tcW w:w="1188" w:type="dxa"/>
          </w:tcPr>
          <w:p w14:paraId="78F4D023" w14:textId="6DFB6E10" w:rsidR="00D275F7" w:rsidRPr="00D275F7" w:rsidRDefault="00A3077F" w:rsidP="00F80FF5">
            <w:pPr>
              <w:jc w:val="center"/>
              <w:rPr>
                <w:szCs w:val="19"/>
              </w:rPr>
            </w:pPr>
            <w:r>
              <w:rPr>
                <w:szCs w:val="19"/>
              </w:rPr>
              <w:t>M</w:t>
            </w:r>
            <w:r w:rsidR="00054D74">
              <w:rPr>
                <w:szCs w:val="19"/>
              </w:rPr>
              <w:t xml:space="preserve"> </w:t>
            </w:r>
            <w:r w:rsidR="00F80FF5">
              <w:rPr>
                <w:szCs w:val="19"/>
              </w:rPr>
              <w:t>May 13</w:t>
            </w:r>
          </w:p>
        </w:tc>
        <w:tc>
          <w:tcPr>
            <w:tcW w:w="3330" w:type="dxa"/>
          </w:tcPr>
          <w:p w14:paraId="39C8EF82" w14:textId="77777777" w:rsidR="00467086" w:rsidRDefault="00467086" w:rsidP="00467086">
            <w:pPr>
              <w:jc w:val="center"/>
              <w:rPr>
                <w:szCs w:val="19"/>
              </w:rPr>
            </w:pPr>
            <w:r>
              <w:rPr>
                <w:szCs w:val="19"/>
              </w:rPr>
              <w:t>Identity v. difference</w:t>
            </w:r>
          </w:p>
          <w:p w14:paraId="0A54490D" w14:textId="77777777" w:rsidR="00614241" w:rsidRDefault="00614241" w:rsidP="00467086">
            <w:pPr>
              <w:jc w:val="center"/>
              <w:rPr>
                <w:szCs w:val="19"/>
              </w:rPr>
            </w:pPr>
          </w:p>
          <w:p w14:paraId="66540AEE" w14:textId="77777777" w:rsidR="005E5BED" w:rsidRDefault="00614241" w:rsidP="00614241">
            <w:pPr>
              <w:jc w:val="center"/>
              <w:rPr>
                <w:szCs w:val="19"/>
              </w:rPr>
            </w:pPr>
            <w:r>
              <w:rPr>
                <w:szCs w:val="19"/>
              </w:rPr>
              <w:t>Discussion of writing assignment 2</w:t>
            </w:r>
          </w:p>
          <w:p w14:paraId="09EBD4A5" w14:textId="62181ED3" w:rsidR="009C7FBC" w:rsidRPr="00D275F7" w:rsidRDefault="009C7FBC" w:rsidP="00614241">
            <w:pPr>
              <w:jc w:val="center"/>
              <w:rPr>
                <w:szCs w:val="19"/>
              </w:rPr>
            </w:pPr>
          </w:p>
        </w:tc>
        <w:tc>
          <w:tcPr>
            <w:tcW w:w="4338" w:type="dxa"/>
          </w:tcPr>
          <w:p w14:paraId="61C2E944" w14:textId="204F6B8D" w:rsidR="00D10E5A" w:rsidRDefault="00467086" w:rsidP="00614241">
            <w:pPr>
              <w:numPr>
                <w:ilvl w:val="0"/>
                <w:numId w:val="37"/>
              </w:numPr>
            </w:pPr>
            <w:r>
              <w:rPr>
                <w:i/>
              </w:rPr>
              <w:t>NS</w:t>
            </w:r>
            <w:r w:rsidR="00614241">
              <w:t>, pp. 293-349</w:t>
            </w:r>
          </w:p>
          <w:p w14:paraId="49D671D1" w14:textId="77777777" w:rsidR="00614241" w:rsidRDefault="00614241" w:rsidP="00614241">
            <w:pPr>
              <w:numPr>
                <w:ilvl w:val="0"/>
                <w:numId w:val="37"/>
              </w:numPr>
            </w:pPr>
            <w:r>
              <w:t>Canvas: Viet Nguyen, “The Americans”</w:t>
            </w:r>
          </w:p>
          <w:p w14:paraId="17268C55" w14:textId="77777777" w:rsidR="00D275F7" w:rsidRPr="00D275F7" w:rsidRDefault="00D275F7" w:rsidP="00467086">
            <w:pPr>
              <w:rPr>
                <w:b/>
                <w:szCs w:val="19"/>
              </w:rPr>
            </w:pPr>
          </w:p>
        </w:tc>
      </w:tr>
      <w:tr w:rsidR="00D275F7" w:rsidRPr="00D275F7" w14:paraId="5C66B055" w14:textId="77777777" w:rsidTr="00CF2D28">
        <w:trPr>
          <w:jc w:val="center"/>
        </w:trPr>
        <w:tc>
          <w:tcPr>
            <w:tcW w:w="1188" w:type="dxa"/>
          </w:tcPr>
          <w:p w14:paraId="50617330" w14:textId="06044089" w:rsidR="00D275F7" w:rsidRPr="005C7058" w:rsidRDefault="00A3077F" w:rsidP="00D275F7">
            <w:pPr>
              <w:pStyle w:val="Header"/>
              <w:tabs>
                <w:tab w:val="clear" w:pos="4320"/>
                <w:tab w:val="clear" w:pos="8640"/>
              </w:tabs>
              <w:jc w:val="center"/>
              <w:rPr>
                <w:iCs/>
              </w:rPr>
            </w:pPr>
            <w:r>
              <w:rPr>
                <w:szCs w:val="19"/>
              </w:rPr>
              <w:t>W</w:t>
            </w:r>
            <w:r w:rsidR="00054D74">
              <w:rPr>
                <w:szCs w:val="19"/>
              </w:rPr>
              <w:t xml:space="preserve"> </w:t>
            </w:r>
            <w:r w:rsidR="00F80FF5">
              <w:rPr>
                <w:szCs w:val="19"/>
              </w:rPr>
              <w:t>May 15</w:t>
            </w:r>
          </w:p>
          <w:p w14:paraId="458CD367" w14:textId="77777777" w:rsidR="00D275F7" w:rsidRPr="00D275F7" w:rsidRDefault="00D275F7" w:rsidP="00CF2D28">
            <w:pPr>
              <w:jc w:val="center"/>
              <w:rPr>
                <w:szCs w:val="19"/>
              </w:rPr>
            </w:pPr>
          </w:p>
        </w:tc>
        <w:tc>
          <w:tcPr>
            <w:tcW w:w="3330" w:type="dxa"/>
          </w:tcPr>
          <w:p w14:paraId="518BEBAA" w14:textId="77777777" w:rsidR="00614241" w:rsidRDefault="00614241" w:rsidP="00614241">
            <w:pPr>
              <w:jc w:val="center"/>
              <w:rPr>
                <w:szCs w:val="19"/>
              </w:rPr>
            </w:pPr>
            <w:r>
              <w:rPr>
                <w:szCs w:val="19"/>
              </w:rPr>
              <w:t>Marked v. unmarked differences</w:t>
            </w:r>
          </w:p>
          <w:p w14:paraId="7FDCAA34" w14:textId="77777777" w:rsidR="00614241" w:rsidRDefault="00614241" w:rsidP="00614241">
            <w:pPr>
              <w:jc w:val="center"/>
              <w:rPr>
                <w:szCs w:val="19"/>
              </w:rPr>
            </w:pPr>
          </w:p>
          <w:p w14:paraId="24BD45FB" w14:textId="4F7A77BD" w:rsidR="00D275F7" w:rsidRPr="00D275F7" w:rsidRDefault="00614241" w:rsidP="00614241">
            <w:pPr>
              <w:jc w:val="center"/>
              <w:rPr>
                <w:szCs w:val="19"/>
              </w:rPr>
            </w:pPr>
            <w:r>
              <w:rPr>
                <w:szCs w:val="19"/>
              </w:rPr>
              <w:t>Workshopping of writing assignment 2 drafts</w:t>
            </w:r>
          </w:p>
        </w:tc>
        <w:tc>
          <w:tcPr>
            <w:tcW w:w="4338" w:type="dxa"/>
          </w:tcPr>
          <w:p w14:paraId="66AF0388" w14:textId="77777777" w:rsidR="00614241" w:rsidRPr="00467086" w:rsidRDefault="00614241" w:rsidP="00614241">
            <w:pPr>
              <w:numPr>
                <w:ilvl w:val="0"/>
                <w:numId w:val="10"/>
              </w:numPr>
            </w:pPr>
            <w:r>
              <w:rPr>
                <w:szCs w:val="19"/>
              </w:rPr>
              <w:t>Canvas: Ted Chiang, “Liking What You See: a Documentary”</w:t>
            </w:r>
          </w:p>
          <w:p w14:paraId="08B32A34" w14:textId="66D8893B" w:rsidR="002C467C" w:rsidRPr="002C467C" w:rsidRDefault="002C467C" w:rsidP="00614241">
            <w:pPr>
              <w:ind w:left="360"/>
            </w:pPr>
          </w:p>
        </w:tc>
      </w:tr>
      <w:tr w:rsidR="00D275F7" w:rsidRPr="00D275F7" w14:paraId="67E9249F" w14:textId="77777777" w:rsidTr="00CF2D28">
        <w:trPr>
          <w:jc w:val="center"/>
        </w:trPr>
        <w:tc>
          <w:tcPr>
            <w:tcW w:w="1188" w:type="dxa"/>
            <w:shd w:val="pct12" w:color="auto" w:fill="auto"/>
          </w:tcPr>
          <w:p w14:paraId="6A87837E" w14:textId="77777777" w:rsidR="00D275F7" w:rsidRPr="00D275F7" w:rsidRDefault="00D275F7" w:rsidP="00CF2D28">
            <w:pPr>
              <w:jc w:val="center"/>
              <w:rPr>
                <w:b/>
                <w:szCs w:val="19"/>
              </w:rPr>
            </w:pPr>
            <w:r w:rsidRPr="00D275F7">
              <w:rPr>
                <w:b/>
                <w:szCs w:val="19"/>
              </w:rPr>
              <w:t>WEEK 8</w:t>
            </w:r>
          </w:p>
        </w:tc>
        <w:tc>
          <w:tcPr>
            <w:tcW w:w="3330" w:type="dxa"/>
            <w:shd w:val="pct12" w:color="auto" w:fill="auto"/>
          </w:tcPr>
          <w:p w14:paraId="6BCC7813" w14:textId="77777777" w:rsidR="00D275F7" w:rsidRPr="00D275F7" w:rsidRDefault="00D275F7" w:rsidP="00CF2D28">
            <w:pPr>
              <w:jc w:val="center"/>
              <w:rPr>
                <w:b/>
                <w:szCs w:val="19"/>
              </w:rPr>
            </w:pPr>
          </w:p>
        </w:tc>
        <w:tc>
          <w:tcPr>
            <w:tcW w:w="4338" w:type="dxa"/>
            <w:shd w:val="pct12" w:color="auto" w:fill="auto"/>
          </w:tcPr>
          <w:p w14:paraId="1E27620C" w14:textId="77777777" w:rsidR="00D275F7" w:rsidRPr="00D275F7" w:rsidRDefault="00D275F7" w:rsidP="00CF2D28">
            <w:pPr>
              <w:jc w:val="center"/>
              <w:rPr>
                <w:b/>
                <w:szCs w:val="19"/>
              </w:rPr>
            </w:pPr>
          </w:p>
        </w:tc>
      </w:tr>
      <w:tr w:rsidR="00D275F7" w:rsidRPr="00D275F7" w14:paraId="4C6222ED" w14:textId="77777777" w:rsidTr="00CF2D28">
        <w:trPr>
          <w:jc w:val="center"/>
        </w:trPr>
        <w:tc>
          <w:tcPr>
            <w:tcW w:w="1188" w:type="dxa"/>
          </w:tcPr>
          <w:p w14:paraId="762EE5CA" w14:textId="2F2672BE" w:rsidR="00D275F7" w:rsidRPr="00D275F7" w:rsidRDefault="00A3077F" w:rsidP="00F80FF5">
            <w:pPr>
              <w:jc w:val="center"/>
              <w:rPr>
                <w:szCs w:val="19"/>
              </w:rPr>
            </w:pPr>
            <w:r>
              <w:rPr>
                <w:szCs w:val="19"/>
              </w:rPr>
              <w:t>M</w:t>
            </w:r>
            <w:r w:rsidR="00054D74">
              <w:rPr>
                <w:szCs w:val="19"/>
              </w:rPr>
              <w:t xml:space="preserve"> </w:t>
            </w:r>
            <w:r w:rsidR="00F80FF5">
              <w:rPr>
                <w:szCs w:val="19"/>
              </w:rPr>
              <w:t>May 20</w:t>
            </w:r>
          </w:p>
        </w:tc>
        <w:tc>
          <w:tcPr>
            <w:tcW w:w="3330" w:type="dxa"/>
          </w:tcPr>
          <w:p w14:paraId="3FCD8172" w14:textId="77777777" w:rsidR="00614241" w:rsidRDefault="00614241" w:rsidP="00614241">
            <w:pPr>
              <w:jc w:val="center"/>
              <w:rPr>
                <w:szCs w:val="19"/>
              </w:rPr>
            </w:pPr>
            <w:r>
              <w:rPr>
                <w:szCs w:val="19"/>
              </w:rPr>
              <w:t>Marked v. unmarked differences</w:t>
            </w:r>
          </w:p>
          <w:p w14:paraId="00326428" w14:textId="3D35460F" w:rsidR="00087A0F" w:rsidRPr="00D275F7" w:rsidRDefault="00087A0F" w:rsidP="004B7B66">
            <w:pPr>
              <w:jc w:val="center"/>
              <w:rPr>
                <w:szCs w:val="19"/>
              </w:rPr>
            </w:pPr>
          </w:p>
        </w:tc>
        <w:tc>
          <w:tcPr>
            <w:tcW w:w="4338" w:type="dxa"/>
          </w:tcPr>
          <w:p w14:paraId="37474E94" w14:textId="77777777" w:rsidR="00614241" w:rsidRDefault="00614241" w:rsidP="00614241">
            <w:pPr>
              <w:numPr>
                <w:ilvl w:val="0"/>
                <w:numId w:val="10"/>
              </w:numPr>
            </w:pPr>
            <w:r>
              <w:rPr>
                <w:szCs w:val="19"/>
              </w:rPr>
              <w:t xml:space="preserve">Amazon Prime: Hari </w:t>
            </w:r>
            <w:proofErr w:type="spellStart"/>
            <w:r>
              <w:rPr>
                <w:szCs w:val="19"/>
              </w:rPr>
              <w:t>Kondabolu</w:t>
            </w:r>
            <w:proofErr w:type="spellEnd"/>
            <w:r>
              <w:rPr>
                <w:szCs w:val="19"/>
              </w:rPr>
              <w:t xml:space="preserve">, excerpts from </w:t>
            </w:r>
            <w:r>
              <w:rPr>
                <w:i/>
                <w:szCs w:val="19"/>
              </w:rPr>
              <w:t xml:space="preserve">Waiting for 2042 </w:t>
            </w:r>
            <w:r>
              <w:rPr>
                <w:szCs w:val="19"/>
              </w:rPr>
              <w:t xml:space="preserve">and </w:t>
            </w:r>
            <w:r>
              <w:rPr>
                <w:i/>
                <w:szCs w:val="19"/>
              </w:rPr>
              <w:t>Mainstream American Comic</w:t>
            </w:r>
            <w:r>
              <w:rPr>
                <w:szCs w:val="19"/>
              </w:rPr>
              <w:t xml:space="preserve"> (TBA)</w:t>
            </w:r>
          </w:p>
          <w:p w14:paraId="2F43856B" w14:textId="77777777" w:rsidR="00D275F7" w:rsidRPr="00D275F7" w:rsidRDefault="00D275F7" w:rsidP="00614241">
            <w:pPr>
              <w:ind w:left="360"/>
              <w:rPr>
                <w:szCs w:val="19"/>
              </w:rPr>
            </w:pPr>
          </w:p>
        </w:tc>
      </w:tr>
      <w:tr w:rsidR="00D275F7" w:rsidRPr="00D275F7" w14:paraId="22C23B38" w14:textId="77777777" w:rsidTr="00CF2D28">
        <w:trPr>
          <w:jc w:val="center"/>
        </w:trPr>
        <w:tc>
          <w:tcPr>
            <w:tcW w:w="1188" w:type="dxa"/>
          </w:tcPr>
          <w:p w14:paraId="6BE2BBC1" w14:textId="014D998A" w:rsidR="00D275F7" w:rsidRPr="00D275F7" w:rsidRDefault="00A3077F" w:rsidP="00F80FF5">
            <w:pPr>
              <w:jc w:val="center"/>
              <w:rPr>
                <w:szCs w:val="19"/>
              </w:rPr>
            </w:pPr>
            <w:r>
              <w:rPr>
                <w:szCs w:val="19"/>
              </w:rPr>
              <w:t>W</w:t>
            </w:r>
            <w:r w:rsidR="00054D74">
              <w:rPr>
                <w:szCs w:val="19"/>
              </w:rPr>
              <w:t xml:space="preserve"> </w:t>
            </w:r>
            <w:r w:rsidR="00F80FF5">
              <w:rPr>
                <w:szCs w:val="19"/>
              </w:rPr>
              <w:t>May 22</w:t>
            </w:r>
          </w:p>
        </w:tc>
        <w:tc>
          <w:tcPr>
            <w:tcW w:w="3330" w:type="dxa"/>
          </w:tcPr>
          <w:p w14:paraId="3F00B553" w14:textId="4D4196BA" w:rsidR="009C57E4" w:rsidRPr="009C57E4" w:rsidRDefault="009C57E4" w:rsidP="009C57E4">
            <w:pPr>
              <w:jc w:val="center"/>
              <w:rPr>
                <w:szCs w:val="19"/>
              </w:rPr>
            </w:pPr>
            <w:r>
              <w:rPr>
                <w:szCs w:val="19"/>
              </w:rPr>
              <w:t>DUE: writing assignment 2</w:t>
            </w:r>
          </w:p>
          <w:p w14:paraId="19390F31" w14:textId="77777777" w:rsidR="009C57E4" w:rsidRDefault="009C57E4" w:rsidP="009C57E4">
            <w:pPr>
              <w:jc w:val="center"/>
            </w:pPr>
          </w:p>
          <w:p w14:paraId="7449DD43" w14:textId="5A0407C1" w:rsidR="00D275F7" w:rsidRPr="0026066C" w:rsidRDefault="004B7B66" w:rsidP="009C57E4">
            <w:pPr>
              <w:jc w:val="center"/>
            </w:pPr>
            <w:r>
              <w:t xml:space="preserve">introduction of </w:t>
            </w:r>
            <w:r w:rsidR="009C57E4">
              <w:t>f</w:t>
            </w:r>
            <w:r>
              <w:t xml:space="preserve">inal </w:t>
            </w:r>
            <w:r w:rsidR="009C57E4">
              <w:t>p</w:t>
            </w:r>
            <w:r>
              <w:t>roject</w:t>
            </w:r>
          </w:p>
        </w:tc>
        <w:tc>
          <w:tcPr>
            <w:tcW w:w="4338" w:type="dxa"/>
          </w:tcPr>
          <w:p w14:paraId="459E64B9" w14:textId="4B7DB9BE" w:rsidR="00614241" w:rsidRPr="00614241" w:rsidRDefault="00614241" w:rsidP="009C57E4">
            <w:pPr>
              <w:numPr>
                <w:ilvl w:val="0"/>
                <w:numId w:val="11"/>
              </w:numPr>
              <w:rPr>
                <w:szCs w:val="19"/>
              </w:rPr>
            </w:pPr>
            <w:r>
              <w:rPr>
                <w:szCs w:val="19"/>
              </w:rPr>
              <w:t xml:space="preserve">Canvas: Viet Nguyen, </w:t>
            </w:r>
            <w:r w:rsidR="00F30441">
              <w:rPr>
                <w:szCs w:val="19"/>
              </w:rPr>
              <w:t xml:space="preserve">excerpt of </w:t>
            </w:r>
            <w:r>
              <w:rPr>
                <w:szCs w:val="19"/>
              </w:rPr>
              <w:t xml:space="preserve">“On Victims and Voices,” pp. </w:t>
            </w:r>
            <w:r w:rsidR="00F30441">
              <w:rPr>
                <w:szCs w:val="19"/>
              </w:rPr>
              <w:t xml:space="preserve">193-197. </w:t>
            </w:r>
          </w:p>
          <w:p w14:paraId="67AA5273" w14:textId="499E332A" w:rsidR="009C57E4" w:rsidRPr="009C57E4" w:rsidRDefault="00087A0F" w:rsidP="009C57E4">
            <w:pPr>
              <w:numPr>
                <w:ilvl w:val="0"/>
                <w:numId w:val="11"/>
              </w:numPr>
              <w:rPr>
                <w:szCs w:val="19"/>
              </w:rPr>
            </w:pPr>
            <w:r>
              <w:t>C</w:t>
            </w:r>
            <w:r w:rsidR="00637D66">
              <w:t xml:space="preserve">anvas: </w:t>
            </w:r>
            <w:proofErr w:type="spellStart"/>
            <w:r w:rsidR="00637D66">
              <w:t>Chitrita</w:t>
            </w:r>
            <w:proofErr w:type="spellEnd"/>
            <w:r w:rsidR="00637D66">
              <w:t xml:space="preserve"> </w:t>
            </w:r>
            <w:proofErr w:type="spellStart"/>
            <w:r w:rsidR="00637D66">
              <w:t>Binerji</w:t>
            </w:r>
            <w:proofErr w:type="spellEnd"/>
            <w:r w:rsidR="00637D66">
              <w:t>, “A Shared Plate” (for in class reading)</w:t>
            </w:r>
          </w:p>
          <w:p w14:paraId="14552D94" w14:textId="27DFBE19" w:rsidR="0090131A" w:rsidRPr="00D275F7" w:rsidRDefault="0090131A" w:rsidP="0090131A">
            <w:pPr>
              <w:ind w:left="360"/>
              <w:rPr>
                <w:szCs w:val="19"/>
              </w:rPr>
            </w:pPr>
          </w:p>
        </w:tc>
      </w:tr>
      <w:tr w:rsidR="00D275F7" w:rsidRPr="00D275F7" w14:paraId="333FBD1D" w14:textId="77777777" w:rsidTr="00CF2D28">
        <w:trPr>
          <w:jc w:val="center"/>
        </w:trPr>
        <w:tc>
          <w:tcPr>
            <w:tcW w:w="1188" w:type="dxa"/>
            <w:shd w:val="pct12" w:color="auto" w:fill="auto"/>
          </w:tcPr>
          <w:p w14:paraId="10668C84" w14:textId="77777777" w:rsidR="00D275F7" w:rsidRPr="00D275F7" w:rsidRDefault="00D275F7" w:rsidP="00CF2D28">
            <w:pPr>
              <w:jc w:val="center"/>
              <w:rPr>
                <w:b/>
                <w:szCs w:val="19"/>
              </w:rPr>
            </w:pPr>
            <w:r w:rsidRPr="00D275F7">
              <w:rPr>
                <w:b/>
                <w:szCs w:val="19"/>
              </w:rPr>
              <w:t>WEEK 9</w:t>
            </w:r>
          </w:p>
        </w:tc>
        <w:tc>
          <w:tcPr>
            <w:tcW w:w="3330" w:type="dxa"/>
            <w:shd w:val="pct12" w:color="auto" w:fill="auto"/>
          </w:tcPr>
          <w:p w14:paraId="49296E22" w14:textId="77777777" w:rsidR="00D275F7" w:rsidRPr="00D275F7" w:rsidRDefault="00D275F7" w:rsidP="00CF2D28">
            <w:pPr>
              <w:jc w:val="center"/>
              <w:rPr>
                <w:i/>
                <w:vanish/>
                <w:szCs w:val="19"/>
              </w:rPr>
            </w:pPr>
            <w:r w:rsidRPr="00D275F7">
              <w:rPr>
                <w:i/>
                <w:vanish/>
                <w:szCs w:val="19"/>
              </w:rPr>
              <w:t>wrap up second sequence</w:t>
            </w:r>
          </w:p>
        </w:tc>
        <w:tc>
          <w:tcPr>
            <w:tcW w:w="4338" w:type="dxa"/>
            <w:shd w:val="pct12" w:color="auto" w:fill="auto"/>
          </w:tcPr>
          <w:p w14:paraId="5572E172" w14:textId="77777777" w:rsidR="00D275F7" w:rsidRPr="00D275F7" w:rsidRDefault="00D275F7" w:rsidP="00CF2D28">
            <w:pPr>
              <w:jc w:val="center"/>
              <w:rPr>
                <w:b/>
                <w:szCs w:val="19"/>
              </w:rPr>
            </w:pPr>
          </w:p>
        </w:tc>
      </w:tr>
      <w:tr w:rsidR="00D275F7" w:rsidRPr="00D275F7" w14:paraId="299B60CA" w14:textId="77777777" w:rsidTr="00CF2D28">
        <w:trPr>
          <w:jc w:val="center"/>
        </w:trPr>
        <w:tc>
          <w:tcPr>
            <w:tcW w:w="1188" w:type="dxa"/>
          </w:tcPr>
          <w:p w14:paraId="2B4936EF" w14:textId="77777777" w:rsidR="00D10E5A" w:rsidRDefault="00A3077F" w:rsidP="00894895">
            <w:pPr>
              <w:jc w:val="center"/>
              <w:rPr>
                <w:szCs w:val="19"/>
              </w:rPr>
            </w:pPr>
            <w:r>
              <w:rPr>
                <w:szCs w:val="19"/>
              </w:rPr>
              <w:t>M</w:t>
            </w:r>
            <w:r w:rsidR="00054D74">
              <w:rPr>
                <w:szCs w:val="19"/>
              </w:rPr>
              <w:t xml:space="preserve"> </w:t>
            </w:r>
          </w:p>
          <w:p w14:paraId="2F46CE30" w14:textId="66C29DE7" w:rsidR="00D275F7" w:rsidRPr="00D275F7" w:rsidRDefault="00F80FF5" w:rsidP="00894895">
            <w:pPr>
              <w:jc w:val="center"/>
              <w:rPr>
                <w:szCs w:val="19"/>
              </w:rPr>
            </w:pPr>
            <w:r>
              <w:rPr>
                <w:szCs w:val="19"/>
              </w:rPr>
              <w:t>May 27</w:t>
            </w:r>
          </w:p>
        </w:tc>
        <w:tc>
          <w:tcPr>
            <w:tcW w:w="3330" w:type="dxa"/>
          </w:tcPr>
          <w:p w14:paraId="53308447" w14:textId="0FA4500F" w:rsidR="00F80FF5" w:rsidRDefault="00F80FF5" w:rsidP="0026066C">
            <w:pPr>
              <w:jc w:val="center"/>
              <w:rPr>
                <w:bCs/>
              </w:rPr>
            </w:pPr>
            <w:r>
              <w:rPr>
                <w:bCs/>
              </w:rPr>
              <w:t>No class: Memorial Day</w:t>
            </w:r>
          </w:p>
          <w:p w14:paraId="074F7E13" w14:textId="77777777" w:rsidR="00F80FF5" w:rsidRDefault="00F80FF5" w:rsidP="0026066C">
            <w:pPr>
              <w:jc w:val="center"/>
              <w:rPr>
                <w:bCs/>
              </w:rPr>
            </w:pPr>
          </w:p>
          <w:p w14:paraId="4A60DA4F" w14:textId="77777777" w:rsidR="00CB4E3A" w:rsidRPr="0026066C" w:rsidRDefault="00CB4E3A" w:rsidP="00F80FF5">
            <w:pPr>
              <w:jc w:val="center"/>
            </w:pPr>
          </w:p>
        </w:tc>
        <w:tc>
          <w:tcPr>
            <w:tcW w:w="4338" w:type="dxa"/>
          </w:tcPr>
          <w:p w14:paraId="00A3DE7F" w14:textId="77777777" w:rsidR="00D275F7" w:rsidRPr="00D275F7" w:rsidRDefault="00D275F7" w:rsidP="004B7B66">
            <w:pPr>
              <w:jc w:val="right"/>
              <w:rPr>
                <w:b/>
                <w:szCs w:val="19"/>
              </w:rPr>
            </w:pPr>
          </w:p>
        </w:tc>
      </w:tr>
      <w:tr w:rsidR="00D275F7" w:rsidRPr="00D275F7" w14:paraId="1A54A190" w14:textId="77777777" w:rsidTr="00CF2D28">
        <w:trPr>
          <w:jc w:val="center"/>
        </w:trPr>
        <w:tc>
          <w:tcPr>
            <w:tcW w:w="1188" w:type="dxa"/>
          </w:tcPr>
          <w:p w14:paraId="59375DB3" w14:textId="77777777" w:rsidR="00D10E5A" w:rsidRDefault="00A3077F" w:rsidP="00D10E5A">
            <w:pPr>
              <w:jc w:val="center"/>
              <w:rPr>
                <w:szCs w:val="19"/>
              </w:rPr>
            </w:pPr>
            <w:r>
              <w:rPr>
                <w:szCs w:val="19"/>
              </w:rPr>
              <w:t>W</w:t>
            </w:r>
            <w:r w:rsidR="00054D74">
              <w:rPr>
                <w:szCs w:val="19"/>
              </w:rPr>
              <w:t xml:space="preserve"> </w:t>
            </w:r>
          </w:p>
          <w:p w14:paraId="48DCF721" w14:textId="1073E936" w:rsidR="00D275F7" w:rsidRPr="00D275F7" w:rsidRDefault="00F80FF5" w:rsidP="00D10E5A">
            <w:pPr>
              <w:jc w:val="center"/>
              <w:rPr>
                <w:szCs w:val="19"/>
              </w:rPr>
            </w:pPr>
            <w:r>
              <w:rPr>
                <w:szCs w:val="19"/>
              </w:rPr>
              <w:t>May 29</w:t>
            </w:r>
          </w:p>
        </w:tc>
        <w:tc>
          <w:tcPr>
            <w:tcW w:w="3330" w:type="dxa"/>
          </w:tcPr>
          <w:p w14:paraId="0F9D167C" w14:textId="77777777" w:rsidR="00F80FF5" w:rsidRDefault="00F80FF5" w:rsidP="00F80FF5">
            <w:pPr>
              <w:jc w:val="center"/>
              <w:rPr>
                <w:bCs/>
              </w:rPr>
            </w:pPr>
            <w:r w:rsidRPr="005C7058">
              <w:rPr>
                <w:bCs/>
              </w:rPr>
              <w:t>Peer editing of final project rough drafts, parts I &amp; II</w:t>
            </w:r>
          </w:p>
          <w:p w14:paraId="600198D9" w14:textId="5ADB98A8" w:rsidR="0090131A" w:rsidRPr="0026066C" w:rsidRDefault="0090131A" w:rsidP="00CB4E3A">
            <w:pPr>
              <w:jc w:val="center"/>
            </w:pPr>
          </w:p>
        </w:tc>
        <w:tc>
          <w:tcPr>
            <w:tcW w:w="4338" w:type="dxa"/>
          </w:tcPr>
          <w:p w14:paraId="2CE2F819" w14:textId="77777777" w:rsidR="00D275F7" w:rsidRPr="00D275F7" w:rsidRDefault="00D275F7" w:rsidP="0090131A">
            <w:pPr>
              <w:ind w:left="360"/>
              <w:rPr>
                <w:b/>
                <w:szCs w:val="19"/>
              </w:rPr>
            </w:pPr>
          </w:p>
        </w:tc>
      </w:tr>
      <w:tr w:rsidR="00D275F7" w:rsidRPr="00D275F7" w14:paraId="175B3CBA" w14:textId="77777777" w:rsidTr="00CF2D28">
        <w:trPr>
          <w:jc w:val="center"/>
        </w:trPr>
        <w:tc>
          <w:tcPr>
            <w:tcW w:w="1188" w:type="dxa"/>
            <w:shd w:val="pct12" w:color="auto" w:fill="auto"/>
          </w:tcPr>
          <w:p w14:paraId="3BC6D9EB" w14:textId="77777777" w:rsidR="00D275F7" w:rsidRPr="00D275F7" w:rsidRDefault="00D275F7" w:rsidP="00CF2D28">
            <w:pPr>
              <w:jc w:val="center"/>
              <w:rPr>
                <w:b/>
                <w:szCs w:val="19"/>
              </w:rPr>
            </w:pPr>
            <w:r w:rsidRPr="00D275F7">
              <w:rPr>
                <w:b/>
                <w:szCs w:val="19"/>
              </w:rPr>
              <w:t>WEEK 10</w:t>
            </w:r>
          </w:p>
        </w:tc>
        <w:tc>
          <w:tcPr>
            <w:tcW w:w="3330" w:type="dxa"/>
            <w:shd w:val="pct12" w:color="auto" w:fill="auto"/>
          </w:tcPr>
          <w:p w14:paraId="56A2E695" w14:textId="77777777" w:rsidR="00D275F7" w:rsidRPr="00D275F7" w:rsidRDefault="00D275F7" w:rsidP="00CF2D28">
            <w:pPr>
              <w:jc w:val="center"/>
              <w:rPr>
                <w:i/>
                <w:vanish/>
                <w:szCs w:val="19"/>
              </w:rPr>
            </w:pPr>
            <w:r w:rsidRPr="00D275F7">
              <w:rPr>
                <w:i/>
                <w:vanish/>
                <w:szCs w:val="19"/>
              </w:rPr>
              <w:t>don’t forget to give course evaluations</w:t>
            </w:r>
          </w:p>
        </w:tc>
        <w:tc>
          <w:tcPr>
            <w:tcW w:w="4338" w:type="dxa"/>
            <w:shd w:val="pct12" w:color="auto" w:fill="auto"/>
          </w:tcPr>
          <w:p w14:paraId="4274D6A4" w14:textId="77777777" w:rsidR="00D275F7" w:rsidRPr="00D275F7" w:rsidRDefault="00D275F7" w:rsidP="00CF2D28">
            <w:pPr>
              <w:jc w:val="center"/>
              <w:rPr>
                <w:b/>
                <w:szCs w:val="19"/>
              </w:rPr>
            </w:pPr>
          </w:p>
        </w:tc>
      </w:tr>
      <w:tr w:rsidR="00D275F7" w:rsidRPr="00D275F7" w14:paraId="72A8FA52" w14:textId="77777777" w:rsidTr="00CF2D28">
        <w:trPr>
          <w:jc w:val="center"/>
        </w:trPr>
        <w:tc>
          <w:tcPr>
            <w:tcW w:w="1188" w:type="dxa"/>
          </w:tcPr>
          <w:p w14:paraId="3D9835FF" w14:textId="77777777" w:rsidR="00D10E5A" w:rsidRDefault="00A3077F" w:rsidP="00D10E5A">
            <w:pPr>
              <w:jc w:val="center"/>
              <w:rPr>
                <w:szCs w:val="19"/>
              </w:rPr>
            </w:pPr>
            <w:r>
              <w:rPr>
                <w:szCs w:val="19"/>
              </w:rPr>
              <w:t>M</w:t>
            </w:r>
            <w:r w:rsidR="00054D74">
              <w:rPr>
                <w:szCs w:val="19"/>
              </w:rPr>
              <w:t xml:space="preserve"> </w:t>
            </w:r>
          </w:p>
          <w:p w14:paraId="22357BAC" w14:textId="54F608D2" w:rsidR="00D275F7" w:rsidRPr="00D275F7" w:rsidRDefault="00F80FF5" w:rsidP="00D10E5A">
            <w:pPr>
              <w:jc w:val="center"/>
              <w:rPr>
                <w:szCs w:val="19"/>
              </w:rPr>
            </w:pPr>
            <w:r>
              <w:rPr>
                <w:szCs w:val="19"/>
              </w:rPr>
              <w:t>June 3</w:t>
            </w:r>
          </w:p>
        </w:tc>
        <w:tc>
          <w:tcPr>
            <w:tcW w:w="3330" w:type="dxa"/>
          </w:tcPr>
          <w:p w14:paraId="78D62FA0" w14:textId="77777777" w:rsidR="004B7B66" w:rsidRPr="005C7058" w:rsidRDefault="004B7B66" w:rsidP="004B7B66">
            <w:pPr>
              <w:rPr>
                <w:b/>
                <w:bCs/>
                <w:i/>
                <w:iCs/>
              </w:rPr>
            </w:pPr>
            <w:r w:rsidRPr="005C7058">
              <w:t>Peer editing of final project, all parts</w:t>
            </w:r>
          </w:p>
          <w:p w14:paraId="4BEE0B87" w14:textId="77777777" w:rsidR="00D275F7" w:rsidRPr="00D275F7" w:rsidRDefault="00D275F7" w:rsidP="00CF2D28">
            <w:pPr>
              <w:jc w:val="center"/>
              <w:rPr>
                <w:szCs w:val="19"/>
              </w:rPr>
            </w:pPr>
          </w:p>
        </w:tc>
        <w:tc>
          <w:tcPr>
            <w:tcW w:w="4338" w:type="dxa"/>
          </w:tcPr>
          <w:p w14:paraId="063D245F" w14:textId="77777777" w:rsidR="00D275F7" w:rsidRPr="00D275F7" w:rsidRDefault="00D275F7" w:rsidP="009C57E4">
            <w:pPr>
              <w:ind w:left="360"/>
              <w:rPr>
                <w:szCs w:val="19"/>
              </w:rPr>
            </w:pPr>
          </w:p>
        </w:tc>
      </w:tr>
      <w:tr w:rsidR="00D275F7" w:rsidRPr="00D275F7" w14:paraId="0A453E8B" w14:textId="77777777" w:rsidTr="00CF2D28">
        <w:trPr>
          <w:jc w:val="center"/>
        </w:trPr>
        <w:tc>
          <w:tcPr>
            <w:tcW w:w="1188" w:type="dxa"/>
          </w:tcPr>
          <w:p w14:paraId="569A9368" w14:textId="77777777" w:rsidR="00D10E5A" w:rsidRDefault="00A3077F" w:rsidP="00D10E5A">
            <w:pPr>
              <w:jc w:val="center"/>
              <w:rPr>
                <w:szCs w:val="19"/>
              </w:rPr>
            </w:pPr>
            <w:r>
              <w:rPr>
                <w:szCs w:val="19"/>
              </w:rPr>
              <w:t>W</w:t>
            </w:r>
            <w:r w:rsidR="00054D74">
              <w:rPr>
                <w:szCs w:val="19"/>
              </w:rPr>
              <w:t xml:space="preserve"> </w:t>
            </w:r>
          </w:p>
          <w:p w14:paraId="57980344" w14:textId="3EF7A648" w:rsidR="00D275F7" w:rsidRPr="00D275F7" w:rsidRDefault="00F80FF5" w:rsidP="00D10E5A">
            <w:pPr>
              <w:jc w:val="center"/>
              <w:rPr>
                <w:szCs w:val="19"/>
              </w:rPr>
            </w:pPr>
            <w:r>
              <w:rPr>
                <w:szCs w:val="19"/>
              </w:rPr>
              <w:t>June 5</w:t>
            </w:r>
          </w:p>
        </w:tc>
        <w:tc>
          <w:tcPr>
            <w:tcW w:w="3330" w:type="dxa"/>
          </w:tcPr>
          <w:p w14:paraId="7DC21BB2" w14:textId="33FBA8B0" w:rsidR="0090131A" w:rsidRPr="00D275F7" w:rsidRDefault="00F80FF5" w:rsidP="00CB4E3A">
            <w:pPr>
              <w:jc w:val="center"/>
              <w:rPr>
                <w:szCs w:val="19"/>
              </w:rPr>
            </w:pPr>
            <w:r w:rsidRPr="005C7058">
              <w:t xml:space="preserve">Individual office appointments, to be held in </w:t>
            </w:r>
            <w:r>
              <w:t>my office (</w:t>
            </w:r>
            <w:proofErr w:type="spellStart"/>
            <w:r>
              <w:t>Padelford</w:t>
            </w:r>
            <w:proofErr w:type="spellEnd"/>
            <w:r>
              <w:t xml:space="preserve"> A-420)</w:t>
            </w:r>
            <w:r w:rsidRPr="005C7058">
              <w:t>. A doodle.com sign-in will be sent</w:t>
            </w:r>
            <w:r>
              <w:t xml:space="preserve"> out</w:t>
            </w:r>
            <w:r w:rsidRPr="00D275F7">
              <w:rPr>
                <w:szCs w:val="19"/>
              </w:rPr>
              <w:t xml:space="preserve"> </w:t>
            </w:r>
          </w:p>
        </w:tc>
        <w:tc>
          <w:tcPr>
            <w:tcW w:w="4338" w:type="dxa"/>
          </w:tcPr>
          <w:p w14:paraId="1AAD6D42" w14:textId="77777777" w:rsidR="00D275F7" w:rsidRPr="00D275F7" w:rsidRDefault="00D275F7" w:rsidP="00CF2D28">
            <w:pPr>
              <w:jc w:val="center"/>
              <w:rPr>
                <w:szCs w:val="19"/>
              </w:rPr>
            </w:pPr>
          </w:p>
        </w:tc>
      </w:tr>
      <w:tr w:rsidR="00D275F7" w:rsidRPr="00D275F7" w14:paraId="5FEDB2C5" w14:textId="77777777" w:rsidTr="00CF2D28">
        <w:trPr>
          <w:jc w:val="center"/>
        </w:trPr>
        <w:tc>
          <w:tcPr>
            <w:tcW w:w="1188" w:type="dxa"/>
            <w:tcBorders>
              <w:bottom w:val="single" w:sz="4" w:space="0" w:color="auto"/>
            </w:tcBorders>
            <w:shd w:val="clear" w:color="auto" w:fill="D9D9D9"/>
            <w:vAlign w:val="bottom"/>
          </w:tcPr>
          <w:p w14:paraId="1D7D0B80" w14:textId="77777777" w:rsidR="00D275F7" w:rsidRPr="00D275F7" w:rsidRDefault="00D275F7" w:rsidP="00CF2D28">
            <w:pPr>
              <w:jc w:val="center"/>
              <w:rPr>
                <w:b/>
                <w:szCs w:val="19"/>
              </w:rPr>
            </w:pPr>
            <w:r>
              <w:rPr>
                <w:b/>
                <w:szCs w:val="19"/>
              </w:rPr>
              <w:t>Finals</w:t>
            </w:r>
          </w:p>
        </w:tc>
        <w:tc>
          <w:tcPr>
            <w:tcW w:w="3330" w:type="dxa"/>
            <w:shd w:val="clear" w:color="auto" w:fill="D9D9D9"/>
          </w:tcPr>
          <w:p w14:paraId="612EFF65" w14:textId="77777777" w:rsidR="00D275F7" w:rsidRPr="00D275F7" w:rsidRDefault="00D275F7" w:rsidP="00CF2D28">
            <w:pPr>
              <w:jc w:val="center"/>
              <w:rPr>
                <w:szCs w:val="19"/>
              </w:rPr>
            </w:pPr>
          </w:p>
        </w:tc>
        <w:tc>
          <w:tcPr>
            <w:tcW w:w="4338" w:type="dxa"/>
            <w:shd w:val="clear" w:color="auto" w:fill="D9D9D9"/>
          </w:tcPr>
          <w:p w14:paraId="6308B3FC" w14:textId="77777777" w:rsidR="00D275F7" w:rsidRPr="00D275F7" w:rsidRDefault="00D275F7" w:rsidP="00CF2D28">
            <w:pPr>
              <w:jc w:val="center"/>
              <w:rPr>
                <w:i/>
                <w:szCs w:val="19"/>
              </w:rPr>
            </w:pPr>
          </w:p>
        </w:tc>
      </w:tr>
      <w:tr w:rsidR="00D275F7" w:rsidRPr="00D275F7" w14:paraId="3A9A8371" w14:textId="77777777" w:rsidTr="00CF2D28">
        <w:trPr>
          <w:jc w:val="center"/>
        </w:trPr>
        <w:tc>
          <w:tcPr>
            <w:tcW w:w="1188" w:type="dxa"/>
            <w:tcBorders>
              <w:top w:val="single" w:sz="4" w:space="0" w:color="auto"/>
              <w:left w:val="single" w:sz="4" w:space="0" w:color="auto"/>
              <w:bottom w:val="single" w:sz="4" w:space="0" w:color="auto"/>
              <w:right w:val="single" w:sz="4" w:space="0" w:color="auto"/>
            </w:tcBorders>
            <w:shd w:val="clear" w:color="auto" w:fill="FFFFFF"/>
            <w:vAlign w:val="bottom"/>
          </w:tcPr>
          <w:p w14:paraId="7A1686B3" w14:textId="77777777" w:rsidR="00D10E5A" w:rsidRDefault="00D275F7" w:rsidP="00D10E5A">
            <w:pPr>
              <w:jc w:val="center"/>
              <w:rPr>
                <w:szCs w:val="19"/>
              </w:rPr>
            </w:pPr>
            <w:r w:rsidRPr="00D275F7">
              <w:rPr>
                <w:szCs w:val="19"/>
              </w:rPr>
              <w:t xml:space="preserve">Mon </w:t>
            </w:r>
          </w:p>
          <w:p w14:paraId="6374209C" w14:textId="0F54A5FD" w:rsidR="00D275F7" w:rsidRPr="00D275F7" w:rsidRDefault="00F80FF5" w:rsidP="00D10E5A">
            <w:pPr>
              <w:jc w:val="center"/>
              <w:rPr>
                <w:szCs w:val="19"/>
              </w:rPr>
            </w:pPr>
            <w:r>
              <w:t>June 10</w:t>
            </w:r>
          </w:p>
        </w:tc>
        <w:tc>
          <w:tcPr>
            <w:tcW w:w="3330" w:type="dxa"/>
            <w:tcBorders>
              <w:top w:val="single" w:sz="4" w:space="0" w:color="auto"/>
              <w:left w:val="single" w:sz="4" w:space="0" w:color="auto"/>
              <w:bottom w:val="single" w:sz="4" w:space="0" w:color="auto"/>
              <w:right w:val="single" w:sz="4" w:space="0" w:color="auto"/>
            </w:tcBorders>
          </w:tcPr>
          <w:p w14:paraId="7913F076" w14:textId="77777777" w:rsidR="00D275F7" w:rsidRPr="00D275F7" w:rsidRDefault="00D275F7" w:rsidP="00CF2D28">
            <w:pPr>
              <w:jc w:val="center"/>
              <w:rPr>
                <w:b/>
                <w:szCs w:val="19"/>
              </w:rPr>
            </w:pPr>
          </w:p>
        </w:tc>
        <w:tc>
          <w:tcPr>
            <w:tcW w:w="4338" w:type="dxa"/>
            <w:tcBorders>
              <w:top w:val="single" w:sz="4" w:space="0" w:color="auto"/>
              <w:left w:val="single" w:sz="4" w:space="0" w:color="auto"/>
              <w:bottom w:val="single" w:sz="4" w:space="0" w:color="auto"/>
              <w:right w:val="single" w:sz="4" w:space="0" w:color="auto"/>
            </w:tcBorders>
          </w:tcPr>
          <w:p w14:paraId="5C1206C4" w14:textId="567F7FFE" w:rsidR="00D275F7" w:rsidRPr="00CB4E3A" w:rsidRDefault="004B7B66" w:rsidP="00CB4E3A">
            <w:pPr>
              <w:numPr>
                <w:ilvl w:val="0"/>
                <w:numId w:val="28"/>
              </w:numPr>
            </w:pPr>
            <w:r>
              <w:t>Final Project d</w:t>
            </w:r>
            <w:r w:rsidR="00D275F7" w:rsidRPr="005C7058">
              <w:t xml:space="preserve">ue at noon in the box outside my office, </w:t>
            </w:r>
            <w:proofErr w:type="spellStart"/>
            <w:r w:rsidR="00D275F7" w:rsidRPr="005C7058">
              <w:t>Padelford</w:t>
            </w:r>
            <w:proofErr w:type="spellEnd"/>
            <w:r w:rsidR="00D275F7" w:rsidRPr="005C7058">
              <w:t xml:space="preserve"> A-420 </w:t>
            </w:r>
          </w:p>
        </w:tc>
      </w:tr>
    </w:tbl>
    <w:p w14:paraId="54B151A7" w14:textId="77777777" w:rsidR="00D275F7" w:rsidRPr="00D275F7" w:rsidRDefault="00D275F7" w:rsidP="00D275F7">
      <w:pPr>
        <w:rPr>
          <w:b/>
          <w:smallCaps/>
        </w:rPr>
      </w:pPr>
    </w:p>
    <w:tbl>
      <w:tblPr>
        <w:tblW w:w="8856" w:type="dxa"/>
        <w:tblLayout w:type="fixed"/>
        <w:tblLook w:val="0000" w:firstRow="0" w:lastRow="0" w:firstColumn="0" w:lastColumn="0" w:noHBand="0" w:noVBand="0"/>
      </w:tblPr>
      <w:tblGrid>
        <w:gridCol w:w="1457"/>
        <w:gridCol w:w="7399"/>
      </w:tblGrid>
      <w:tr w:rsidR="007D4F15" w:rsidRPr="0034488B" w14:paraId="56D6B487" w14:textId="77777777">
        <w:tc>
          <w:tcPr>
            <w:tcW w:w="1457" w:type="dxa"/>
          </w:tcPr>
          <w:p w14:paraId="31965813" w14:textId="77777777" w:rsidR="007D4F15" w:rsidRPr="0034488B" w:rsidRDefault="007D4F15">
            <w:pPr>
              <w:pStyle w:val="Heading2"/>
              <w:rPr>
                <w:szCs w:val="24"/>
              </w:rPr>
            </w:pPr>
          </w:p>
        </w:tc>
        <w:tc>
          <w:tcPr>
            <w:tcW w:w="7399" w:type="dxa"/>
          </w:tcPr>
          <w:p w14:paraId="6FBD93A9" w14:textId="77777777" w:rsidR="007D4F15" w:rsidRPr="0034488B" w:rsidRDefault="007D4F15">
            <w:pPr>
              <w:rPr>
                <w:sz w:val="24"/>
                <w:szCs w:val="24"/>
              </w:rPr>
            </w:pPr>
          </w:p>
        </w:tc>
      </w:tr>
      <w:tr w:rsidR="007D4F15" w:rsidRPr="0034488B" w14:paraId="13A8DBF3" w14:textId="77777777">
        <w:tc>
          <w:tcPr>
            <w:tcW w:w="1457" w:type="dxa"/>
          </w:tcPr>
          <w:p w14:paraId="05D87BE2" w14:textId="77777777" w:rsidR="007D4F15" w:rsidRPr="0034488B" w:rsidRDefault="007D4F15" w:rsidP="002C0C01">
            <w:pPr>
              <w:rPr>
                <w:sz w:val="24"/>
                <w:szCs w:val="24"/>
              </w:rPr>
            </w:pPr>
          </w:p>
        </w:tc>
        <w:tc>
          <w:tcPr>
            <w:tcW w:w="7399" w:type="dxa"/>
          </w:tcPr>
          <w:p w14:paraId="5D154299" w14:textId="77777777" w:rsidR="007D4F15" w:rsidRPr="0034488B" w:rsidRDefault="007D4F15">
            <w:pPr>
              <w:rPr>
                <w:sz w:val="24"/>
                <w:szCs w:val="24"/>
              </w:rPr>
            </w:pPr>
          </w:p>
        </w:tc>
      </w:tr>
    </w:tbl>
    <w:p w14:paraId="500AB020" w14:textId="77777777" w:rsidR="007D4F15" w:rsidRPr="0034488B" w:rsidRDefault="007D4F15">
      <w:pPr>
        <w:rPr>
          <w:sz w:val="24"/>
          <w:szCs w:val="24"/>
        </w:rPr>
      </w:pPr>
    </w:p>
    <w:sectPr w:rsidR="007D4F15" w:rsidRPr="0034488B">
      <w:footerReference w:type="default" r:id="rId9"/>
      <w:type w:val="continuous"/>
      <w:pgSz w:w="12240" w:h="15840"/>
      <w:pgMar w:top="1440" w:right="1800" w:bottom="1440" w:left="1800" w:header="720" w:footer="720"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4A355E" w15:done="0"/>
  <w15:commentEx w15:paraId="40D67C7F" w15:done="0"/>
  <w15:commentEx w15:paraId="58257E1E" w15:done="0"/>
  <w15:commentEx w15:paraId="31642DB9" w15:done="0"/>
  <w15:commentEx w15:paraId="4A8B25EB" w15:done="0"/>
  <w15:commentEx w15:paraId="573A93AB" w15:done="0"/>
  <w15:commentEx w15:paraId="33D3E52B" w15:done="0"/>
  <w15:commentEx w15:paraId="630B73FE" w15:done="0"/>
  <w15:commentEx w15:paraId="496DBB27" w15:done="0"/>
  <w15:commentEx w15:paraId="17754DD2" w15:done="0"/>
  <w15:commentEx w15:paraId="347351ED" w15:done="0"/>
  <w15:commentEx w15:paraId="28598DE6" w15:done="0"/>
  <w15:commentEx w15:paraId="511E0D69" w15:done="0"/>
  <w15:commentEx w15:paraId="639765F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43A9E" w14:textId="77777777" w:rsidR="00A774FA" w:rsidRDefault="00A774FA">
      <w:r>
        <w:separator/>
      </w:r>
    </w:p>
  </w:endnote>
  <w:endnote w:type="continuationSeparator" w:id="0">
    <w:p w14:paraId="63834337" w14:textId="77777777" w:rsidR="00A774FA" w:rsidRDefault="00A77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de">
    <w:altName w:val="Code"/>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1A5CB" w14:textId="77777777" w:rsidR="00711500" w:rsidRDefault="00711500">
    <w:pPr>
      <w:pStyle w:val="Footer"/>
    </w:pPr>
    <w:r>
      <w:tab/>
    </w:r>
    <w:r>
      <w:rPr>
        <w:rStyle w:val="PageNumber"/>
      </w:rPr>
      <w:fldChar w:fldCharType="begin"/>
    </w:r>
    <w:r>
      <w:rPr>
        <w:rStyle w:val="PageNumber"/>
      </w:rPr>
      <w:instrText xml:space="preserve"> PAGE </w:instrText>
    </w:r>
    <w:r>
      <w:rPr>
        <w:rStyle w:val="PageNumber"/>
      </w:rPr>
      <w:fldChar w:fldCharType="separate"/>
    </w:r>
    <w:r w:rsidR="002A7CD0">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362AD" w14:textId="77777777" w:rsidR="00A774FA" w:rsidRDefault="00A774FA">
      <w:r>
        <w:separator/>
      </w:r>
    </w:p>
  </w:footnote>
  <w:footnote w:type="continuationSeparator" w:id="0">
    <w:p w14:paraId="5D9A0005" w14:textId="77777777" w:rsidR="00A774FA" w:rsidRDefault="00A774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7B2FFF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0035CE"/>
    <w:multiLevelType w:val="hybridMultilevel"/>
    <w:tmpl w:val="A0E04B54"/>
    <w:lvl w:ilvl="0" w:tplc="04090001">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882BA3"/>
    <w:multiLevelType w:val="hybridMultilevel"/>
    <w:tmpl w:val="A60CB8A4"/>
    <w:lvl w:ilvl="0" w:tplc="4524095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5F4D31"/>
    <w:multiLevelType w:val="hybridMultilevel"/>
    <w:tmpl w:val="4C360CEC"/>
    <w:lvl w:ilvl="0" w:tplc="4524095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341077"/>
    <w:multiLevelType w:val="hybridMultilevel"/>
    <w:tmpl w:val="C9A44932"/>
    <w:lvl w:ilvl="0" w:tplc="DC4A83E4">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1845F1"/>
    <w:multiLevelType w:val="hybridMultilevel"/>
    <w:tmpl w:val="74066CA4"/>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3B48A1"/>
    <w:multiLevelType w:val="multilevel"/>
    <w:tmpl w:val="74066CA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71659FD"/>
    <w:multiLevelType w:val="hybridMultilevel"/>
    <w:tmpl w:val="281AB87C"/>
    <w:lvl w:ilvl="0" w:tplc="04090009">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492B4C"/>
    <w:multiLevelType w:val="singleLevel"/>
    <w:tmpl w:val="6ECADA84"/>
    <w:lvl w:ilvl="0">
      <w:start w:val="1"/>
      <w:numFmt w:val="bullet"/>
      <w:lvlText w:val=""/>
      <w:lvlJc w:val="left"/>
      <w:pPr>
        <w:ind w:left="360" w:hanging="360"/>
      </w:pPr>
      <w:rPr>
        <w:rFonts w:ascii="Wingdings" w:hAnsi="Wingdings" w:hint="default"/>
        <w:sz w:val="16"/>
        <w:szCs w:val="16"/>
      </w:rPr>
    </w:lvl>
  </w:abstractNum>
  <w:abstractNum w:abstractNumId="9">
    <w:nsid w:val="1F70462A"/>
    <w:multiLevelType w:val="multilevel"/>
    <w:tmpl w:val="5C30F454"/>
    <w:lvl w:ilvl="0">
      <w:start w:val="1"/>
      <w:numFmt w:val="bullet"/>
      <w:lvlText w:val=""/>
      <w:lvlJc w:val="left"/>
      <w:pPr>
        <w:tabs>
          <w:tab w:val="num" w:pos="360"/>
        </w:tabs>
        <w:ind w:left="360" w:hanging="36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1403AA2"/>
    <w:multiLevelType w:val="singleLevel"/>
    <w:tmpl w:val="45240958"/>
    <w:lvl w:ilvl="0">
      <w:start w:val="1"/>
      <w:numFmt w:val="bullet"/>
      <w:lvlText w:val=""/>
      <w:lvlJc w:val="left"/>
      <w:pPr>
        <w:tabs>
          <w:tab w:val="num" w:pos="360"/>
        </w:tabs>
        <w:ind w:left="360" w:hanging="360"/>
      </w:pPr>
      <w:rPr>
        <w:rFonts w:ascii="Symbol" w:hAnsi="Symbol" w:hint="default"/>
        <w:sz w:val="16"/>
      </w:rPr>
    </w:lvl>
  </w:abstractNum>
  <w:abstractNum w:abstractNumId="11">
    <w:nsid w:val="219919EC"/>
    <w:multiLevelType w:val="hybridMultilevel"/>
    <w:tmpl w:val="41363352"/>
    <w:lvl w:ilvl="0" w:tplc="DC4A83E4">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3466F83"/>
    <w:multiLevelType w:val="hybridMultilevel"/>
    <w:tmpl w:val="5324E884"/>
    <w:lvl w:ilvl="0" w:tplc="A734DF84">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D72E02"/>
    <w:multiLevelType w:val="multilevel"/>
    <w:tmpl w:val="8F8A2E6E"/>
    <w:lvl w:ilvl="0">
      <w:start w:val="1"/>
      <w:numFmt w:val="bullet"/>
      <w:lvlText w:val=""/>
      <w:lvlJc w:val="left"/>
      <w:pPr>
        <w:tabs>
          <w:tab w:val="num" w:pos="360"/>
        </w:tabs>
        <w:ind w:left="36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0A1416E"/>
    <w:multiLevelType w:val="singleLevel"/>
    <w:tmpl w:val="A734DF84"/>
    <w:lvl w:ilvl="0">
      <w:start w:val="1"/>
      <w:numFmt w:val="bullet"/>
      <w:lvlText w:val=""/>
      <w:lvlJc w:val="left"/>
      <w:pPr>
        <w:tabs>
          <w:tab w:val="num" w:pos="360"/>
        </w:tabs>
        <w:ind w:left="360" w:hanging="360"/>
      </w:pPr>
      <w:rPr>
        <w:rFonts w:ascii="Symbol" w:hAnsi="Symbol" w:hint="default"/>
        <w:sz w:val="16"/>
      </w:rPr>
    </w:lvl>
  </w:abstractNum>
  <w:abstractNum w:abstractNumId="15">
    <w:nsid w:val="33E477AB"/>
    <w:multiLevelType w:val="hybridMultilevel"/>
    <w:tmpl w:val="59A0B364"/>
    <w:lvl w:ilvl="0" w:tplc="04090001">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A07691B"/>
    <w:multiLevelType w:val="hybridMultilevel"/>
    <w:tmpl w:val="04D478E2"/>
    <w:lvl w:ilvl="0" w:tplc="04090009">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A6320EE"/>
    <w:multiLevelType w:val="hybridMultilevel"/>
    <w:tmpl w:val="74066CA4"/>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ABE45B0"/>
    <w:multiLevelType w:val="hybridMultilevel"/>
    <w:tmpl w:val="74066CA4"/>
    <w:lvl w:ilvl="0" w:tplc="A734DF84">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B045509"/>
    <w:multiLevelType w:val="hybridMultilevel"/>
    <w:tmpl w:val="EA427712"/>
    <w:lvl w:ilvl="0" w:tplc="4524095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B403933"/>
    <w:multiLevelType w:val="hybridMultilevel"/>
    <w:tmpl w:val="407A156E"/>
    <w:lvl w:ilvl="0" w:tplc="4524095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1691DE3"/>
    <w:multiLevelType w:val="multilevel"/>
    <w:tmpl w:val="5C30F454"/>
    <w:lvl w:ilvl="0">
      <w:start w:val="1"/>
      <w:numFmt w:val="bullet"/>
      <w:lvlText w:val=""/>
      <w:lvlJc w:val="left"/>
      <w:pPr>
        <w:tabs>
          <w:tab w:val="num" w:pos="360"/>
        </w:tabs>
        <w:ind w:left="360" w:hanging="36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31718ED"/>
    <w:multiLevelType w:val="hybridMultilevel"/>
    <w:tmpl w:val="CF30F024"/>
    <w:lvl w:ilvl="0" w:tplc="DC4A83E4">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A3E7470"/>
    <w:multiLevelType w:val="hybridMultilevel"/>
    <w:tmpl w:val="6CA8FBFC"/>
    <w:lvl w:ilvl="0" w:tplc="DC4A83E4">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D84D30"/>
    <w:multiLevelType w:val="hybridMultilevel"/>
    <w:tmpl w:val="3FCE34FA"/>
    <w:lvl w:ilvl="0" w:tplc="6ECADA84">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4FF7E4A"/>
    <w:multiLevelType w:val="hybridMultilevel"/>
    <w:tmpl w:val="7454218A"/>
    <w:lvl w:ilvl="0" w:tplc="04090009">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B9C3BE5"/>
    <w:multiLevelType w:val="singleLevel"/>
    <w:tmpl w:val="A734DF84"/>
    <w:lvl w:ilvl="0">
      <w:start w:val="1"/>
      <w:numFmt w:val="bullet"/>
      <w:lvlText w:val=""/>
      <w:lvlJc w:val="left"/>
      <w:pPr>
        <w:tabs>
          <w:tab w:val="num" w:pos="360"/>
        </w:tabs>
        <w:ind w:left="360" w:hanging="360"/>
      </w:pPr>
      <w:rPr>
        <w:rFonts w:ascii="Symbol" w:hAnsi="Symbol" w:hint="default"/>
        <w:sz w:val="16"/>
      </w:rPr>
    </w:lvl>
  </w:abstractNum>
  <w:abstractNum w:abstractNumId="27">
    <w:nsid w:val="5F3B26E7"/>
    <w:multiLevelType w:val="hybridMultilevel"/>
    <w:tmpl w:val="4D867302"/>
    <w:lvl w:ilvl="0" w:tplc="DC4A83E4">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1C332F4"/>
    <w:multiLevelType w:val="hybridMultilevel"/>
    <w:tmpl w:val="CEAA03A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2B51542"/>
    <w:multiLevelType w:val="singleLevel"/>
    <w:tmpl w:val="04090001"/>
    <w:lvl w:ilvl="0">
      <w:start w:val="1"/>
      <w:numFmt w:val="bullet"/>
      <w:lvlText w:val=""/>
      <w:lvlJc w:val="left"/>
      <w:pPr>
        <w:ind w:left="360" w:hanging="360"/>
      </w:pPr>
      <w:rPr>
        <w:rFonts w:ascii="Symbol" w:hAnsi="Symbol" w:hint="default"/>
        <w:sz w:val="16"/>
        <w:szCs w:val="16"/>
      </w:rPr>
    </w:lvl>
  </w:abstractNum>
  <w:abstractNum w:abstractNumId="30">
    <w:nsid w:val="65F10B38"/>
    <w:multiLevelType w:val="hybridMultilevel"/>
    <w:tmpl w:val="3D040BEA"/>
    <w:lvl w:ilvl="0" w:tplc="04090009">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86A0976"/>
    <w:multiLevelType w:val="multilevel"/>
    <w:tmpl w:val="4E8E2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DB0141"/>
    <w:multiLevelType w:val="hybridMultilevel"/>
    <w:tmpl w:val="77B2735E"/>
    <w:lvl w:ilvl="0" w:tplc="A734DF84">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F5028E4"/>
    <w:multiLevelType w:val="hybridMultilevel"/>
    <w:tmpl w:val="74066CA4"/>
    <w:lvl w:ilvl="0" w:tplc="A734DF84">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FBA70C5"/>
    <w:multiLevelType w:val="hybridMultilevel"/>
    <w:tmpl w:val="7F52FFB2"/>
    <w:lvl w:ilvl="0" w:tplc="04090001">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FC9426F"/>
    <w:multiLevelType w:val="hybridMultilevel"/>
    <w:tmpl w:val="C73A9F92"/>
    <w:lvl w:ilvl="0" w:tplc="04090009">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65905F1"/>
    <w:multiLevelType w:val="hybridMultilevel"/>
    <w:tmpl w:val="27EAA6AE"/>
    <w:lvl w:ilvl="0" w:tplc="DF647A0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91E43CF"/>
    <w:multiLevelType w:val="hybridMultilevel"/>
    <w:tmpl w:val="540A760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B8030D4"/>
    <w:multiLevelType w:val="hybridMultilevel"/>
    <w:tmpl w:val="F0489B52"/>
    <w:lvl w:ilvl="0" w:tplc="DC4A83E4">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C9C2D29"/>
    <w:multiLevelType w:val="hybridMultilevel"/>
    <w:tmpl w:val="6350554C"/>
    <w:lvl w:ilvl="0" w:tplc="04090009">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E781A41"/>
    <w:multiLevelType w:val="hybridMultilevel"/>
    <w:tmpl w:val="74066CA4"/>
    <w:lvl w:ilvl="0" w:tplc="A734DF84">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
  </w:num>
  <w:num w:numId="3">
    <w:abstractNumId w:val="2"/>
  </w:num>
  <w:num w:numId="4">
    <w:abstractNumId w:val="20"/>
  </w:num>
  <w:num w:numId="5">
    <w:abstractNumId w:val="19"/>
  </w:num>
  <w:num w:numId="6">
    <w:abstractNumId w:val="26"/>
  </w:num>
  <w:num w:numId="7">
    <w:abstractNumId w:val="10"/>
  </w:num>
  <w:num w:numId="8">
    <w:abstractNumId w:val="18"/>
  </w:num>
  <w:num w:numId="9">
    <w:abstractNumId w:val="12"/>
  </w:num>
  <w:num w:numId="10">
    <w:abstractNumId w:val="33"/>
  </w:num>
  <w:num w:numId="11">
    <w:abstractNumId w:val="32"/>
  </w:num>
  <w:num w:numId="12">
    <w:abstractNumId w:val="40"/>
  </w:num>
  <w:num w:numId="13">
    <w:abstractNumId w:val="0"/>
  </w:num>
  <w:num w:numId="14">
    <w:abstractNumId w:val="17"/>
  </w:num>
  <w:num w:numId="15">
    <w:abstractNumId w:val="5"/>
  </w:num>
  <w:num w:numId="16">
    <w:abstractNumId w:val="8"/>
  </w:num>
  <w:num w:numId="17">
    <w:abstractNumId w:val="29"/>
  </w:num>
  <w:num w:numId="18">
    <w:abstractNumId w:val="24"/>
  </w:num>
  <w:num w:numId="19">
    <w:abstractNumId w:val="34"/>
  </w:num>
  <w:num w:numId="20">
    <w:abstractNumId w:val="13"/>
  </w:num>
  <w:num w:numId="21">
    <w:abstractNumId w:val="23"/>
  </w:num>
  <w:num w:numId="22">
    <w:abstractNumId w:val="27"/>
  </w:num>
  <w:num w:numId="23">
    <w:abstractNumId w:val="21"/>
  </w:num>
  <w:num w:numId="24">
    <w:abstractNumId w:val="22"/>
  </w:num>
  <w:num w:numId="25">
    <w:abstractNumId w:val="9"/>
  </w:num>
  <w:num w:numId="26">
    <w:abstractNumId w:val="38"/>
  </w:num>
  <w:num w:numId="27">
    <w:abstractNumId w:val="6"/>
  </w:num>
  <w:num w:numId="28">
    <w:abstractNumId w:val="4"/>
  </w:num>
  <w:num w:numId="29">
    <w:abstractNumId w:val="16"/>
  </w:num>
  <w:num w:numId="30">
    <w:abstractNumId w:val="35"/>
  </w:num>
  <w:num w:numId="31">
    <w:abstractNumId w:val="7"/>
  </w:num>
  <w:num w:numId="32">
    <w:abstractNumId w:val="15"/>
  </w:num>
  <w:num w:numId="33">
    <w:abstractNumId w:val="25"/>
  </w:num>
  <w:num w:numId="34">
    <w:abstractNumId w:val="37"/>
  </w:num>
  <w:num w:numId="35">
    <w:abstractNumId w:val="11"/>
  </w:num>
  <w:num w:numId="36">
    <w:abstractNumId w:val="39"/>
  </w:num>
  <w:num w:numId="37">
    <w:abstractNumId w:val="1"/>
  </w:num>
  <w:num w:numId="38">
    <w:abstractNumId w:val="30"/>
  </w:num>
  <w:num w:numId="39">
    <w:abstractNumId w:val="28"/>
  </w:num>
  <w:num w:numId="40">
    <w:abstractNumId w:val="36"/>
  </w:num>
  <w:num w:numId="41">
    <w:abstractNumId w:val="31"/>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quidy">
    <w15:presenceInfo w15:providerId="None" w15:userId="squid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04A"/>
    <w:rsid w:val="0000712C"/>
    <w:rsid w:val="00007866"/>
    <w:rsid w:val="00011843"/>
    <w:rsid w:val="00012C28"/>
    <w:rsid w:val="00035958"/>
    <w:rsid w:val="00035AB4"/>
    <w:rsid w:val="00040583"/>
    <w:rsid w:val="00045A0A"/>
    <w:rsid w:val="00050A17"/>
    <w:rsid w:val="00054D74"/>
    <w:rsid w:val="00064C4D"/>
    <w:rsid w:val="0006522C"/>
    <w:rsid w:val="00067602"/>
    <w:rsid w:val="000767C1"/>
    <w:rsid w:val="000840E7"/>
    <w:rsid w:val="00087A0F"/>
    <w:rsid w:val="00090877"/>
    <w:rsid w:val="0009666E"/>
    <w:rsid w:val="000A7FEB"/>
    <w:rsid w:val="000C173D"/>
    <w:rsid w:val="000C6723"/>
    <w:rsid w:val="000C6747"/>
    <w:rsid w:val="000D259B"/>
    <w:rsid w:val="000E2AC4"/>
    <w:rsid w:val="000E3067"/>
    <w:rsid w:val="000E4FA4"/>
    <w:rsid w:val="000F0541"/>
    <w:rsid w:val="001009E5"/>
    <w:rsid w:val="001341E0"/>
    <w:rsid w:val="00153E9B"/>
    <w:rsid w:val="0016552F"/>
    <w:rsid w:val="00172E02"/>
    <w:rsid w:val="00174661"/>
    <w:rsid w:val="0018148E"/>
    <w:rsid w:val="00181583"/>
    <w:rsid w:val="00186C98"/>
    <w:rsid w:val="001A55FE"/>
    <w:rsid w:val="001B40C2"/>
    <w:rsid w:val="001C2A6E"/>
    <w:rsid w:val="001D0ABF"/>
    <w:rsid w:val="001D1F6C"/>
    <w:rsid w:val="001D312F"/>
    <w:rsid w:val="001E31BF"/>
    <w:rsid w:val="001F2049"/>
    <w:rsid w:val="00204949"/>
    <w:rsid w:val="002123C2"/>
    <w:rsid w:val="002167CA"/>
    <w:rsid w:val="00220776"/>
    <w:rsid w:val="002207AF"/>
    <w:rsid w:val="00226679"/>
    <w:rsid w:val="00231D74"/>
    <w:rsid w:val="00233885"/>
    <w:rsid w:val="00234A4B"/>
    <w:rsid w:val="00235257"/>
    <w:rsid w:val="002453F7"/>
    <w:rsid w:val="0025586D"/>
    <w:rsid w:val="00257CD5"/>
    <w:rsid w:val="0026066C"/>
    <w:rsid w:val="00262F4F"/>
    <w:rsid w:val="00266281"/>
    <w:rsid w:val="002675CC"/>
    <w:rsid w:val="00267D97"/>
    <w:rsid w:val="00273EAD"/>
    <w:rsid w:val="002776A3"/>
    <w:rsid w:val="00280858"/>
    <w:rsid w:val="00282E43"/>
    <w:rsid w:val="00292392"/>
    <w:rsid w:val="002A53A3"/>
    <w:rsid w:val="002A7CD0"/>
    <w:rsid w:val="002B75B4"/>
    <w:rsid w:val="002C0C01"/>
    <w:rsid w:val="002C259C"/>
    <w:rsid w:val="002C467C"/>
    <w:rsid w:val="002C5096"/>
    <w:rsid w:val="002C75DA"/>
    <w:rsid w:val="002D0BCC"/>
    <w:rsid w:val="002F24D8"/>
    <w:rsid w:val="002F4540"/>
    <w:rsid w:val="002F4FCC"/>
    <w:rsid w:val="002F61E4"/>
    <w:rsid w:val="002F6DDC"/>
    <w:rsid w:val="0030388C"/>
    <w:rsid w:val="003105A2"/>
    <w:rsid w:val="00320CB2"/>
    <w:rsid w:val="0032725A"/>
    <w:rsid w:val="0033068C"/>
    <w:rsid w:val="00340B15"/>
    <w:rsid w:val="00340EAE"/>
    <w:rsid w:val="00342571"/>
    <w:rsid w:val="0034488B"/>
    <w:rsid w:val="0035286E"/>
    <w:rsid w:val="003541CB"/>
    <w:rsid w:val="00360B08"/>
    <w:rsid w:val="00371C7F"/>
    <w:rsid w:val="0037253B"/>
    <w:rsid w:val="003731FC"/>
    <w:rsid w:val="003806CA"/>
    <w:rsid w:val="00381F36"/>
    <w:rsid w:val="003A0273"/>
    <w:rsid w:val="003A2FBA"/>
    <w:rsid w:val="003A57C3"/>
    <w:rsid w:val="003A64F2"/>
    <w:rsid w:val="003B2405"/>
    <w:rsid w:val="003B3956"/>
    <w:rsid w:val="003D3E91"/>
    <w:rsid w:val="003D6E4C"/>
    <w:rsid w:val="003E63B5"/>
    <w:rsid w:val="003E652E"/>
    <w:rsid w:val="00400785"/>
    <w:rsid w:val="00405172"/>
    <w:rsid w:val="00430D32"/>
    <w:rsid w:val="00440EBF"/>
    <w:rsid w:val="004432D0"/>
    <w:rsid w:val="00446FCF"/>
    <w:rsid w:val="00467086"/>
    <w:rsid w:val="0047120A"/>
    <w:rsid w:val="00471D5E"/>
    <w:rsid w:val="00485BFC"/>
    <w:rsid w:val="00497CEC"/>
    <w:rsid w:val="004A1CAB"/>
    <w:rsid w:val="004A5793"/>
    <w:rsid w:val="004B2538"/>
    <w:rsid w:val="004B65BF"/>
    <w:rsid w:val="004B7B66"/>
    <w:rsid w:val="004D1624"/>
    <w:rsid w:val="004D1EC1"/>
    <w:rsid w:val="004E5E63"/>
    <w:rsid w:val="004E618C"/>
    <w:rsid w:val="004F3447"/>
    <w:rsid w:val="004F7E10"/>
    <w:rsid w:val="00504BD2"/>
    <w:rsid w:val="00516DAA"/>
    <w:rsid w:val="00526558"/>
    <w:rsid w:val="00530E27"/>
    <w:rsid w:val="0053164D"/>
    <w:rsid w:val="00532D32"/>
    <w:rsid w:val="00552A97"/>
    <w:rsid w:val="00557EB7"/>
    <w:rsid w:val="00570448"/>
    <w:rsid w:val="005710FA"/>
    <w:rsid w:val="0057390A"/>
    <w:rsid w:val="005879B3"/>
    <w:rsid w:val="0059287A"/>
    <w:rsid w:val="0059672C"/>
    <w:rsid w:val="005A2925"/>
    <w:rsid w:val="005A58B9"/>
    <w:rsid w:val="005A7020"/>
    <w:rsid w:val="005B3205"/>
    <w:rsid w:val="005B5EB3"/>
    <w:rsid w:val="005D215A"/>
    <w:rsid w:val="005D36D1"/>
    <w:rsid w:val="005E1A5F"/>
    <w:rsid w:val="005E5BED"/>
    <w:rsid w:val="005E5FDD"/>
    <w:rsid w:val="00614241"/>
    <w:rsid w:val="00622030"/>
    <w:rsid w:val="00630419"/>
    <w:rsid w:val="00632DBB"/>
    <w:rsid w:val="00637D66"/>
    <w:rsid w:val="006435CE"/>
    <w:rsid w:val="0064751F"/>
    <w:rsid w:val="00652AF5"/>
    <w:rsid w:val="00655DA2"/>
    <w:rsid w:val="00684B35"/>
    <w:rsid w:val="00687CF2"/>
    <w:rsid w:val="0069449F"/>
    <w:rsid w:val="006A1089"/>
    <w:rsid w:val="006A1E94"/>
    <w:rsid w:val="006A4D2A"/>
    <w:rsid w:val="006C0BC8"/>
    <w:rsid w:val="006C5D92"/>
    <w:rsid w:val="006C610F"/>
    <w:rsid w:val="006C73C0"/>
    <w:rsid w:val="006D0EF8"/>
    <w:rsid w:val="006D53A7"/>
    <w:rsid w:val="006E07CA"/>
    <w:rsid w:val="006F5427"/>
    <w:rsid w:val="006F5997"/>
    <w:rsid w:val="006F6737"/>
    <w:rsid w:val="007007FE"/>
    <w:rsid w:val="00711500"/>
    <w:rsid w:val="00717E91"/>
    <w:rsid w:val="00722164"/>
    <w:rsid w:val="007368D7"/>
    <w:rsid w:val="00740D1E"/>
    <w:rsid w:val="0074704A"/>
    <w:rsid w:val="00761961"/>
    <w:rsid w:val="00764396"/>
    <w:rsid w:val="00765515"/>
    <w:rsid w:val="00770927"/>
    <w:rsid w:val="00774708"/>
    <w:rsid w:val="00776551"/>
    <w:rsid w:val="00780767"/>
    <w:rsid w:val="0078085C"/>
    <w:rsid w:val="007A5D04"/>
    <w:rsid w:val="007B373E"/>
    <w:rsid w:val="007B56B3"/>
    <w:rsid w:val="007C0AE4"/>
    <w:rsid w:val="007C23F3"/>
    <w:rsid w:val="007C3C1D"/>
    <w:rsid w:val="007C4AA6"/>
    <w:rsid w:val="007C5035"/>
    <w:rsid w:val="007C5BE3"/>
    <w:rsid w:val="007D033B"/>
    <w:rsid w:val="007D31D4"/>
    <w:rsid w:val="007D4F15"/>
    <w:rsid w:val="007D5228"/>
    <w:rsid w:val="007E2CDA"/>
    <w:rsid w:val="007E4E77"/>
    <w:rsid w:val="007F1F25"/>
    <w:rsid w:val="007F45E0"/>
    <w:rsid w:val="008047F4"/>
    <w:rsid w:val="008140ED"/>
    <w:rsid w:val="008157E4"/>
    <w:rsid w:val="008179B2"/>
    <w:rsid w:val="0082235F"/>
    <w:rsid w:val="00823B02"/>
    <w:rsid w:val="00826967"/>
    <w:rsid w:val="00847C56"/>
    <w:rsid w:val="00860851"/>
    <w:rsid w:val="00860A4C"/>
    <w:rsid w:val="00873C9B"/>
    <w:rsid w:val="00877B1A"/>
    <w:rsid w:val="0088453B"/>
    <w:rsid w:val="0089229A"/>
    <w:rsid w:val="00893E15"/>
    <w:rsid w:val="00894895"/>
    <w:rsid w:val="008A29D2"/>
    <w:rsid w:val="008A4736"/>
    <w:rsid w:val="008A5B77"/>
    <w:rsid w:val="008A66B4"/>
    <w:rsid w:val="008B2594"/>
    <w:rsid w:val="008B330D"/>
    <w:rsid w:val="008B4A2F"/>
    <w:rsid w:val="008B5E6E"/>
    <w:rsid w:val="008B653C"/>
    <w:rsid w:val="008B7951"/>
    <w:rsid w:val="008C3CB5"/>
    <w:rsid w:val="008C4BAD"/>
    <w:rsid w:val="008E6029"/>
    <w:rsid w:val="008E7498"/>
    <w:rsid w:val="008F08F7"/>
    <w:rsid w:val="008F246C"/>
    <w:rsid w:val="008F3118"/>
    <w:rsid w:val="0090131A"/>
    <w:rsid w:val="009078E5"/>
    <w:rsid w:val="00923C87"/>
    <w:rsid w:val="009257E5"/>
    <w:rsid w:val="009329E0"/>
    <w:rsid w:val="00945896"/>
    <w:rsid w:val="00947DE4"/>
    <w:rsid w:val="00973D30"/>
    <w:rsid w:val="00982CEF"/>
    <w:rsid w:val="009928A9"/>
    <w:rsid w:val="009979E1"/>
    <w:rsid w:val="009A4665"/>
    <w:rsid w:val="009B3077"/>
    <w:rsid w:val="009B3786"/>
    <w:rsid w:val="009B6927"/>
    <w:rsid w:val="009C1AF7"/>
    <w:rsid w:val="009C1C3D"/>
    <w:rsid w:val="009C57E4"/>
    <w:rsid w:val="009C7FBC"/>
    <w:rsid w:val="009D41E9"/>
    <w:rsid w:val="009E13AB"/>
    <w:rsid w:val="009E273A"/>
    <w:rsid w:val="009E67A0"/>
    <w:rsid w:val="00A041C0"/>
    <w:rsid w:val="00A07ABC"/>
    <w:rsid w:val="00A07F11"/>
    <w:rsid w:val="00A12D49"/>
    <w:rsid w:val="00A163A6"/>
    <w:rsid w:val="00A2258A"/>
    <w:rsid w:val="00A3077F"/>
    <w:rsid w:val="00A43B69"/>
    <w:rsid w:val="00A62FDC"/>
    <w:rsid w:val="00A6388B"/>
    <w:rsid w:val="00A65B49"/>
    <w:rsid w:val="00A706C7"/>
    <w:rsid w:val="00A774FA"/>
    <w:rsid w:val="00A92FDE"/>
    <w:rsid w:val="00AA5097"/>
    <w:rsid w:val="00AB01E1"/>
    <w:rsid w:val="00AB185F"/>
    <w:rsid w:val="00AB3166"/>
    <w:rsid w:val="00AB3EE6"/>
    <w:rsid w:val="00AD72EB"/>
    <w:rsid w:val="00AE4DC2"/>
    <w:rsid w:val="00AF5DCE"/>
    <w:rsid w:val="00AF7F28"/>
    <w:rsid w:val="00B05B50"/>
    <w:rsid w:val="00B1406B"/>
    <w:rsid w:val="00B22716"/>
    <w:rsid w:val="00B32EBD"/>
    <w:rsid w:val="00B33ABE"/>
    <w:rsid w:val="00B361D5"/>
    <w:rsid w:val="00B4303B"/>
    <w:rsid w:val="00B43FFA"/>
    <w:rsid w:val="00B56333"/>
    <w:rsid w:val="00B63674"/>
    <w:rsid w:val="00B64EED"/>
    <w:rsid w:val="00B652A2"/>
    <w:rsid w:val="00B663C6"/>
    <w:rsid w:val="00B66466"/>
    <w:rsid w:val="00B81D59"/>
    <w:rsid w:val="00B85F8D"/>
    <w:rsid w:val="00B96951"/>
    <w:rsid w:val="00BA5581"/>
    <w:rsid w:val="00BB5544"/>
    <w:rsid w:val="00BD2547"/>
    <w:rsid w:val="00BE2FA4"/>
    <w:rsid w:val="00C13835"/>
    <w:rsid w:val="00C23459"/>
    <w:rsid w:val="00C32E9F"/>
    <w:rsid w:val="00C37FE4"/>
    <w:rsid w:val="00C42709"/>
    <w:rsid w:val="00C50690"/>
    <w:rsid w:val="00C508F5"/>
    <w:rsid w:val="00C63ECB"/>
    <w:rsid w:val="00C73EA6"/>
    <w:rsid w:val="00C7537D"/>
    <w:rsid w:val="00C76FD4"/>
    <w:rsid w:val="00C94246"/>
    <w:rsid w:val="00CB233A"/>
    <w:rsid w:val="00CB4AB4"/>
    <w:rsid w:val="00CB4E3A"/>
    <w:rsid w:val="00CB5D5F"/>
    <w:rsid w:val="00CC6A4C"/>
    <w:rsid w:val="00CE47A2"/>
    <w:rsid w:val="00CE6162"/>
    <w:rsid w:val="00CF0F9B"/>
    <w:rsid w:val="00D10E5A"/>
    <w:rsid w:val="00D275F7"/>
    <w:rsid w:val="00D36BC6"/>
    <w:rsid w:val="00D370EB"/>
    <w:rsid w:val="00D377C1"/>
    <w:rsid w:val="00D47821"/>
    <w:rsid w:val="00D50383"/>
    <w:rsid w:val="00D61AEB"/>
    <w:rsid w:val="00D62842"/>
    <w:rsid w:val="00D65B0E"/>
    <w:rsid w:val="00D71182"/>
    <w:rsid w:val="00D72F61"/>
    <w:rsid w:val="00D90F2C"/>
    <w:rsid w:val="00DA7982"/>
    <w:rsid w:val="00DA7AF8"/>
    <w:rsid w:val="00DB6013"/>
    <w:rsid w:val="00DB78FA"/>
    <w:rsid w:val="00DC348A"/>
    <w:rsid w:val="00DD1AB0"/>
    <w:rsid w:val="00DD24D9"/>
    <w:rsid w:val="00DD283F"/>
    <w:rsid w:val="00DD7585"/>
    <w:rsid w:val="00DD7AF4"/>
    <w:rsid w:val="00DF1509"/>
    <w:rsid w:val="00DF7F44"/>
    <w:rsid w:val="00E067A1"/>
    <w:rsid w:val="00E22ABD"/>
    <w:rsid w:val="00E308D9"/>
    <w:rsid w:val="00E46075"/>
    <w:rsid w:val="00E51640"/>
    <w:rsid w:val="00E521C8"/>
    <w:rsid w:val="00E53897"/>
    <w:rsid w:val="00E6270A"/>
    <w:rsid w:val="00E632F8"/>
    <w:rsid w:val="00E7188D"/>
    <w:rsid w:val="00E76EBC"/>
    <w:rsid w:val="00E771FE"/>
    <w:rsid w:val="00E87D66"/>
    <w:rsid w:val="00E9003F"/>
    <w:rsid w:val="00E93D46"/>
    <w:rsid w:val="00E94E2C"/>
    <w:rsid w:val="00E97F4E"/>
    <w:rsid w:val="00EA1E09"/>
    <w:rsid w:val="00EA1F62"/>
    <w:rsid w:val="00EB21C7"/>
    <w:rsid w:val="00EB247B"/>
    <w:rsid w:val="00EC024C"/>
    <w:rsid w:val="00EC4504"/>
    <w:rsid w:val="00EE1428"/>
    <w:rsid w:val="00EE19B1"/>
    <w:rsid w:val="00EE3EE6"/>
    <w:rsid w:val="00EF0035"/>
    <w:rsid w:val="00EF1D82"/>
    <w:rsid w:val="00F16DCC"/>
    <w:rsid w:val="00F22971"/>
    <w:rsid w:val="00F23654"/>
    <w:rsid w:val="00F30441"/>
    <w:rsid w:val="00F3166B"/>
    <w:rsid w:val="00F31E1F"/>
    <w:rsid w:val="00F47624"/>
    <w:rsid w:val="00F528E6"/>
    <w:rsid w:val="00F553EE"/>
    <w:rsid w:val="00F557E1"/>
    <w:rsid w:val="00F67D06"/>
    <w:rsid w:val="00F72390"/>
    <w:rsid w:val="00F80FF5"/>
    <w:rsid w:val="00F83A7C"/>
    <w:rsid w:val="00F84142"/>
    <w:rsid w:val="00F865EE"/>
    <w:rsid w:val="00F86B34"/>
    <w:rsid w:val="00F939E3"/>
    <w:rsid w:val="00FA5EA7"/>
    <w:rsid w:val="00FA6438"/>
    <w:rsid w:val="00FB597F"/>
    <w:rsid w:val="00FC24B8"/>
    <w:rsid w:val="00FC24E6"/>
    <w:rsid w:val="00FD1E22"/>
    <w:rsid w:val="00FF1640"/>
    <w:rsid w:val="00FF38B8"/>
    <w:rsid w:val="00FF638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C2E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i/>
      <w:sz w:val="24"/>
    </w:rPr>
  </w:style>
  <w:style w:type="paragraph" w:styleId="Heading4">
    <w:name w:val="heading 4"/>
    <w:basedOn w:val="Normal"/>
    <w:next w:val="Normal"/>
    <w:link w:val="Heading4Char"/>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Indent">
    <w:name w:val="Body Text Indent"/>
    <w:basedOn w:val="Normal"/>
    <w:pPr>
      <w:ind w:firstLine="720"/>
    </w:pPr>
    <w:rPr>
      <w:sz w:val="24"/>
    </w:rPr>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styleId="HTMLTypewriter">
    <w:name w:val="HTML Typewriter"/>
    <w:rPr>
      <w:rFonts w:ascii="Courier New" w:eastAsia="Times New Roman" w:hAnsi="Courier New" w:cs="Courier New"/>
      <w:sz w:val="20"/>
      <w:szCs w:val="20"/>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ListBullet">
    <w:name w:val="List Bullet"/>
    <w:basedOn w:val="Normal"/>
    <w:autoRedefine/>
    <w:pPr>
      <w:numPr>
        <w:numId w:val="13"/>
      </w:numPr>
    </w:pPr>
  </w:style>
  <w:style w:type="paragraph" w:styleId="NormalWeb">
    <w:name w:val="Normal (Web)"/>
    <w:basedOn w:val="Normal"/>
    <w:uiPriority w:val="99"/>
    <w:unhideWhenUsed/>
    <w:rsid w:val="008179B2"/>
    <w:pPr>
      <w:spacing w:before="100" w:beforeAutospacing="1" w:after="100" w:afterAutospacing="1"/>
    </w:pPr>
    <w:rPr>
      <w:sz w:val="24"/>
      <w:szCs w:val="24"/>
    </w:rPr>
  </w:style>
  <w:style w:type="character" w:customStyle="1" w:styleId="Heading4Char">
    <w:name w:val="Heading 4 Char"/>
    <w:basedOn w:val="DefaultParagraphFont"/>
    <w:link w:val="Heading4"/>
    <w:rsid w:val="00D275F7"/>
    <w:rPr>
      <w:sz w:val="24"/>
    </w:rPr>
  </w:style>
  <w:style w:type="character" w:customStyle="1" w:styleId="HeaderChar">
    <w:name w:val="Header Char"/>
    <w:basedOn w:val="DefaultParagraphFont"/>
    <w:link w:val="Header"/>
    <w:rsid w:val="00D275F7"/>
  </w:style>
  <w:style w:type="character" w:customStyle="1" w:styleId="CommentTextChar">
    <w:name w:val="Comment Text Char"/>
    <w:basedOn w:val="DefaultParagraphFont"/>
    <w:link w:val="CommentText"/>
    <w:semiHidden/>
    <w:rsid w:val="00B85F8D"/>
  </w:style>
  <w:style w:type="paragraph" w:styleId="Revision">
    <w:name w:val="Revision"/>
    <w:hidden/>
    <w:uiPriority w:val="99"/>
    <w:semiHidden/>
    <w:rsid w:val="008B4A2F"/>
  </w:style>
  <w:style w:type="paragraph" w:styleId="ListParagraph">
    <w:name w:val="List Paragraph"/>
    <w:basedOn w:val="Normal"/>
    <w:uiPriority w:val="34"/>
    <w:qFormat/>
    <w:rsid w:val="00D72F61"/>
    <w:pPr>
      <w:ind w:left="720"/>
      <w:contextualSpacing/>
    </w:pPr>
  </w:style>
  <w:style w:type="character" w:customStyle="1" w:styleId="value">
    <w:name w:val="value"/>
    <w:basedOn w:val="DefaultParagraphFont"/>
    <w:rsid w:val="00894895"/>
  </w:style>
  <w:style w:type="character" w:customStyle="1" w:styleId="label">
    <w:name w:val="label"/>
    <w:basedOn w:val="DefaultParagraphFont"/>
    <w:rsid w:val="00894895"/>
  </w:style>
  <w:style w:type="paragraph" w:customStyle="1" w:styleId="Default">
    <w:name w:val="Default"/>
    <w:rsid w:val="00035AB4"/>
    <w:pPr>
      <w:autoSpaceDE w:val="0"/>
      <w:autoSpaceDN w:val="0"/>
      <w:adjustRightInd w:val="0"/>
    </w:pPr>
    <w:rPr>
      <w:rFonts w:ascii="Code" w:hAnsi="Code" w:cs="Cod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i/>
      <w:sz w:val="24"/>
    </w:rPr>
  </w:style>
  <w:style w:type="paragraph" w:styleId="Heading4">
    <w:name w:val="heading 4"/>
    <w:basedOn w:val="Normal"/>
    <w:next w:val="Normal"/>
    <w:link w:val="Heading4Char"/>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Indent">
    <w:name w:val="Body Text Indent"/>
    <w:basedOn w:val="Normal"/>
    <w:pPr>
      <w:ind w:firstLine="720"/>
    </w:pPr>
    <w:rPr>
      <w:sz w:val="24"/>
    </w:rPr>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styleId="HTMLTypewriter">
    <w:name w:val="HTML Typewriter"/>
    <w:rPr>
      <w:rFonts w:ascii="Courier New" w:eastAsia="Times New Roman" w:hAnsi="Courier New" w:cs="Courier New"/>
      <w:sz w:val="20"/>
      <w:szCs w:val="20"/>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ListBullet">
    <w:name w:val="List Bullet"/>
    <w:basedOn w:val="Normal"/>
    <w:autoRedefine/>
    <w:pPr>
      <w:numPr>
        <w:numId w:val="13"/>
      </w:numPr>
    </w:pPr>
  </w:style>
  <w:style w:type="paragraph" w:styleId="NormalWeb">
    <w:name w:val="Normal (Web)"/>
    <w:basedOn w:val="Normal"/>
    <w:uiPriority w:val="99"/>
    <w:unhideWhenUsed/>
    <w:rsid w:val="008179B2"/>
    <w:pPr>
      <w:spacing w:before="100" w:beforeAutospacing="1" w:after="100" w:afterAutospacing="1"/>
    </w:pPr>
    <w:rPr>
      <w:sz w:val="24"/>
      <w:szCs w:val="24"/>
    </w:rPr>
  </w:style>
  <w:style w:type="character" w:customStyle="1" w:styleId="Heading4Char">
    <w:name w:val="Heading 4 Char"/>
    <w:basedOn w:val="DefaultParagraphFont"/>
    <w:link w:val="Heading4"/>
    <w:rsid w:val="00D275F7"/>
    <w:rPr>
      <w:sz w:val="24"/>
    </w:rPr>
  </w:style>
  <w:style w:type="character" w:customStyle="1" w:styleId="HeaderChar">
    <w:name w:val="Header Char"/>
    <w:basedOn w:val="DefaultParagraphFont"/>
    <w:link w:val="Header"/>
    <w:rsid w:val="00D275F7"/>
  </w:style>
  <w:style w:type="character" w:customStyle="1" w:styleId="CommentTextChar">
    <w:name w:val="Comment Text Char"/>
    <w:basedOn w:val="DefaultParagraphFont"/>
    <w:link w:val="CommentText"/>
    <w:semiHidden/>
    <w:rsid w:val="00B85F8D"/>
  </w:style>
  <w:style w:type="paragraph" w:styleId="Revision">
    <w:name w:val="Revision"/>
    <w:hidden/>
    <w:uiPriority w:val="99"/>
    <w:semiHidden/>
    <w:rsid w:val="008B4A2F"/>
  </w:style>
  <w:style w:type="paragraph" w:styleId="ListParagraph">
    <w:name w:val="List Paragraph"/>
    <w:basedOn w:val="Normal"/>
    <w:uiPriority w:val="34"/>
    <w:qFormat/>
    <w:rsid w:val="00D72F61"/>
    <w:pPr>
      <w:ind w:left="720"/>
      <w:contextualSpacing/>
    </w:pPr>
  </w:style>
  <w:style w:type="character" w:customStyle="1" w:styleId="value">
    <w:name w:val="value"/>
    <w:basedOn w:val="DefaultParagraphFont"/>
    <w:rsid w:val="00894895"/>
  </w:style>
  <w:style w:type="character" w:customStyle="1" w:styleId="label">
    <w:name w:val="label"/>
    <w:basedOn w:val="DefaultParagraphFont"/>
    <w:rsid w:val="00894895"/>
  </w:style>
  <w:style w:type="paragraph" w:customStyle="1" w:styleId="Default">
    <w:name w:val="Default"/>
    <w:rsid w:val="00035AB4"/>
    <w:pPr>
      <w:autoSpaceDE w:val="0"/>
      <w:autoSpaceDN w:val="0"/>
      <w:adjustRightInd w:val="0"/>
    </w:pPr>
    <w:rPr>
      <w:rFonts w:ascii="Code" w:hAnsi="Code" w:cs="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94679">
      <w:bodyDiv w:val="1"/>
      <w:marLeft w:val="0"/>
      <w:marRight w:val="0"/>
      <w:marTop w:val="0"/>
      <w:marBottom w:val="0"/>
      <w:divBdr>
        <w:top w:val="none" w:sz="0" w:space="0" w:color="auto"/>
        <w:left w:val="none" w:sz="0" w:space="0" w:color="auto"/>
        <w:bottom w:val="none" w:sz="0" w:space="0" w:color="auto"/>
        <w:right w:val="none" w:sz="0" w:space="0" w:color="auto"/>
      </w:divBdr>
    </w:div>
    <w:div w:id="1077435658">
      <w:bodyDiv w:val="1"/>
      <w:marLeft w:val="0"/>
      <w:marRight w:val="0"/>
      <w:marTop w:val="0"/>
      <w:marBottom w:val="0"/>
      <w:divBdr>
        <w:top w:val="none" w:sz="0" w:space="0" w:color="auto"/>
        <w:left w:val="none" w:sz="0" w:space="0" w:color="auto"/>
        <w:bottom w:val="none" w:sz="0" w:space="0" w:color="auto"/>
        <w:right w:val="none" w:sz="0" w:space="0" w:color="auto"/>
      </w:divBdr>
      <w:divsChild>
        <w:div w:id="1698701667">
          <w:marLeft w:val="0"/>
          <w:marRight w:val="0"/>
          <w:marTop w:val="0"/>
          <w:marBottom w:val="0"/>
          <w:divBdr>
            <w:top w:val="none" w:sz="0" w:space="0" w:color="auto"/>
            <w:left w:val="none" w:sz="0" w:space="0" w:color="auto"/>
            <w:bottom w:val="none" w:sz="0" w:space="0" w:color="auto"/>
            <w:right w:val="none" w:sz="0" w:space="0" w:color="auto"/>
          </w:divBdr>
        </w:div>
        <w:div w:id="1142426223">
          <w:marLeft w:val="0"/>
          <w:marRight w:val="0"/>
          <w:marTop w:val="0"/>
          <w:marBottom w:val="0"/>
          <w:divBdr>
            <w:top w:val="none" w:sz="0" w:space="0" w:color="auto"/>
            <w:left w:val="none" w:sz="0" w:space="0" w:color="auto"/>
            <w:bottom w:val="none" w:sz="0" w:space="0" w:color="auto"/>
            <w:right w:val="none" w:sz="0" w:space="0" w:color="auto"/>
          </w:divBdr>
          <w:divsChild>
            <w:div w:id="186682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22290">
      <w:bodyDiv w:val="1"/>
      <w:marLeft w:val="0"/>
      <w:marRight w:val="0"/>
      <w:marTop w:val="0"/>
      <w:marBottom w:val="0"/>
      <w:divBdr>
        <w:top w:val="none" w:sz="0" w:space="0" w:color="auto"/>
        <w:left w:val="none" w:sz="0" w:space="0" w:color="auto"/>
        <w:bottom w:val="none" w:sz="0" w:space="0" w:color="auto"/>
        <w:right w:val="none" w:sz="0" w:space="0" w:color="auto"/>
      </w:divBdr>
      <w:divsChild>
        <w:div w:id="337120669">
          <w:marLeft w:val="0"/>
          <w:marRight w:val="0"/>
          <w:marTop w:val="0"/>
          <w:marBottom w:val="0"/>
          <w:divBdr>
            <w:top w:val="none" w:sz="0" w:space="0" w:color="auto"/>
            <w:left w:val="none" w:sz="0" w:space="0" w:color="auto"/>
            <w:bottom w:val="none" w:sz="0" w:space="0" w:color="auto"/>
            <w:right w:val="none" w:sz="0" w:space="0" w:color="auto"/>
          </w:divBdr>
          <w:divsChild>
            <w:div w:id="64496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12329">
      <w:bodyDiv w:val="1"/>
      <w:marLeft w:val="0"/>
      <w:marRight w:val="0"/>
      <w:marTop w:val="0"/>
      <w:marBottom w:val="0"/>
      <w:divBdr>
        <w:top w:val="none" w:sz="0" w:space="0" w:color="auto"/>
        <w:left w:val="none" w:sz="0" w:space="0" w:color="auto"/>
        <w:bottom w:val="none" w:sz="0" w:space="0" w:color="auto"/>
        <w:right w:val="none" w:sz="0" w:space="0" w:color="auto"/>
      </w:divBdr>
    </w:div>
    <w:div w:id="1649284731">
      <w:bodyDiv w:val="1"/>
      <w:marLeft w:val="0"/>
      <w:marRight w:val="0"/>
      <w:marTop w:val="0"/>
      <w:marBottom w:val="0"/>
      <w:divBdr>
        <w:top w:val="none" w:sz="0" w:space="0" w:color="auto"/>
        <w:left w:val="none" w:sz="0" w:space="0" w:color="auto"/>
        <w:bottom w:val="none" w:sz="0" w:space="0" w:color="auto"/>
        <w:right w:val="none" w:sz="0" w:space="0" w:color="auto"/>
      </w:divBdr>
      <w:divsChild>
        <w:div w:id="569316599">
          <w:marLeft w:val="0"/>
          <w:marRight w:val="0"/>
          <w:marTop w:val="0"/>
          <w:marBottom w:val="0"/>
          <w:divBdr>
            <w:top w:val="none" w:sz="0" w:space="0" w:color="auto"/>
            <w:left w:val="none" w:sz="0" w:space="0" w:color="auto"/>
            <w:bottom w:val="none" w:sz="0" w:space="0" w:color="auto"/>
            <w:right w:val="none" w:sz="0" w:space="0" w:color="auto"/>
          </w:divBdr>
        </w:div>
        <w:div w:id="2146190136">
          <w:marLeft w:val="0"/>
          <w:marRight w:val="0"/>
          <w:marTop w:val="0"/>
          <w:marBottom w:val="0"/>
          <w:divBdr>
            <w:top w:val="none" w:sz="0" w:space="0" w:color="auto"/>
            <w:left w:val="none" w:sz="0" w:space="0" w:color="auto"/>
            <w:bottom w:val="none" w:sz="0" w:space="0" w:color="auto"/>
            <w:right w:val="none" w:sz="0" w:space="0" w:color="auto"/>
          </w:divBdr>
          <w:divsChild>
            <w:div w:id="1422793949">
              <w:marLeft w:val="0"/>
              <w:marRight w:val="0"/>
              <w:marTop w:val="0"/>
              <w:marBottom w:val="0"/>
              <w:divBdr>
                <w:top w:val="none" w:sz="0" w:space="0" w:color="auto"/>
                <w:left w:val="none" w:sz="0" w:space="0" w:color="auto"/>
                <w:bottom w:val="none" w:sz="0" w:space="0" w:color="auto"/>
                <w:right w:val="none" w:sz="0" w:space="0" w:color="auto"/>
              </w:divBdr>
            </w:div>
            <w:div w:id="159096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BB33D-D20F-4302-BE54-105058B79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English 242: Reading Fiction</vt:lpstr>
    </vt:vector>
  </TitlesOfParts>
  <Company>UW</Company>
  <LinksUpToDate>false</LinksUpToDate>
  <CharactersWithSpaces>7826</CharactersWithSpaces>
  <SharedDoc>false</SharedDoc>
  <HLinks>
    <vt:vector size="6" baseType="variant">
      <vt:variant>
        <vt:i4>2424954</vt:i4>
      </vt:variant>
      <vt:variant>
        <vt:i4>0</vt:i4>
      </vt:variant>
      <vt:variant>
        <vt:i4>0</vt:i4>
      </vt:variant>
      <vt:variant>
        <vt:i4>5</vt:i4>
      </vt:variant>
      <vt:variant>
        <vt:lpwstr>http://www.lib.washington.edu/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242: Reading Fiction</dc:title>
  <dc:creator>YB</dc:creator>
  <cp:lastModifiedBy>Michelle Liu</cp:lastModifiedBy>
  <cp:revision>4</cp:revision>
  <cp:lastPrinted>2019-01-07T06:57:00Z</cp:lastPrinted>
  <dcterms:created xsi:type="dcterms:W3CDTF">2019-04-01T00:07:00Z</dcterms:created>
  <dcterms:modified xsi:type="dcterms:W3CDTF">2019-04-01T05:57:00Z</dcterms:modified>
</cp:coreProperties>
</file>