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48" w:rsidRDefault="006A2B48" w:rsidP="004A4907">
      <w:pPr>
        <w:spacing w:after="150" w:line="300" w:lineRule="atLeast"/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86315B" w:rsidRPr="00CB74D5" w:rsidRDefault="0086315B" w:rsidP="0086315B">
      <w:pPr>
        <w:spacing w:after="150" w:line="300" w:lineRule="atLeast"/>
        <w:jc w:val="center"/>
        <w:rPr>
          <w:rFonts w:eastAsia="Times New Roman" w:cs="Helvetica"/>
          <w:b/>
          <w:bCs/>
          <w:iCs/>
          <w:color w:val="333333"/>
          <w:sz w:val="28"/>
          <w:szCs w:val="28"/>
        </w:rPr>
      </w:pPr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>English 242 E</w:t>
      </w:r>
      <w:bookmarkStart w:id="0" w:name="engl242"/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r w:rsidRPr="00CB74D5">
        <w:rPr>
          <w:b/>
          <w:bCs/>
          <w:color w:val="000000"/>
          <w:sz w:val="28"/>
          <w:szCs w:val="28"/>
          <w:shd w:val="clear" w:color="auto" w:fill="FFFFFF"/>
        </w:rPr>
        <w:t>Reading Prose Fiction</w:t>
      </w:r>
      <w:bookmarkEnd w:id="0"/>
      <w:r w:rsidRPr="00CB74D5">
        <w:rPr>
          <w:b/>
          <w:bCs/>
          <w:color w:val="000000"/>
          <w:sz w:val="28"/>
          <w:szCs w:val="28"/>
          <w:shd w:val="clear" w:color="auto" w:fill="FFFFFF"/>
        </w:rPr>
        <w:t>: Short Fiction and our Global Cultural Mosaic</w:t>
      </w:r>
    </w:p>
    <w:p w:rsidR="006A2B48" w:rsidRPr="006A2B48" w:rsidRDefault="006A2B48" w:rsidP="004A4907">
      <w:pPr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</w:rPr>
      </w:pPr>
      <w:r w:rsidRPr="006A2B48">
        <w:rPr>
          <w:rFonts w:eastAsia="Times New Roman" w:cs="Helvetica"/>
          <w:b/>
          <w:bCs/>
          <w:iCs/>
          <w:color w:val="333333"/>
          <w:sz w:val="28"/>
          <w:szCs w:val="28"/>
        </w:rPr>
        <w:t>Course Syllabus</w:t>
      </w:r>
    </w:p>
    <w:p w:rsidR="006A2B48" w:rsidRDefault="006A2B48" w:rsidP="006A2B48">
      <w:pPr>
        <w:pStyle w:val="Heading2"/>
        <w:rPr>
          <w:rFonts w:eastAsia="Times New Roman"/>
        </w:rPr>
      </w:pPr>
      <w:r>
        <w:rPr>
          <w:rFonts w:eastAsia="Times New Roman"/>
        </w:rPr>
        <w:t>Important Info</w:t>
      </w:r>
    </w:p>
    <w:p w:rsidR="004A4907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Instructor: </w:t>
      </w:r>
      <w:r w:rsidR="006A2B48"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Norman </w:t>
      </w:r>
      <w:r w:rsidRPr="00F22DDF">
        <w:rPr>
          <w:rFonts w:ascii="Helvetica" w:eastAsia="Times New Roman" w:hAnsi="Helvetica" w:cs="Times New Roman"/>
          <w:iCs/>
          <w:color w:val="333333"/>
          <w:sz w:val="20"/>
          <w:szCs w:val="20"/>
        </w:rPr>
        <w:t>Wacker</w:t>
      </w:r>
    </w:p>
    <w:p w:rsidR="005568C4" w:rsidRPr="00F22DDF" w:rsidRDefault="005568C4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Class Meets: </w:t>
      </w:r>
      <w:proofErr w:type="spellStart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>M</w:t>
      </w:r>
      <w:proofErr w:type="gramStart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>,T,W,Th</w:t>
      </w:r>
      <w:proofErr w:type="spellEnd"/>
      <w:proofErr w:type="gramEnd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 – 9:40 – 11:50 a.m., </w:t>
      </w:r>
      <w:r w:rsidR="0084284F">
        <w:rPr>
          <w:rFonts w:ascii="Helvetica" w:eastAsia="Times New Roman" w:hAnsi="Helvetica" w:cs="Times New Roman"/>
          <w:iCs/>
          <w:color w:val="333333"/>
          <w:sz w:val="20"/>
          <w:szCs w:val="20"/>
        </w:rPr>
        <w:t>RAI</w:t>
      </w:r>
      <w:r w:rsidR="00050DD3"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 </w:t>
      </w:r>
      <w:r w:rsidR="00BE6649">
        <w:rPr>
          <w:rFonts w:ascii="Helvetica" w:eastAsia="Times New Roman" w:hAnsi="Helvetica" w:cs="Times New Roman"/>
          <w:iCs/>
          <w:color w:val="333333"/>
          <w:sz w:val="20"/>
          <w:szCs w:val="20"/>
        </w:rPr>
        <w:t>121</w:t>
      </w:r>
    </w:p>
    <w:p w:rsidR="00023520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 Hours: </w:t>
      </w:r>
      <w:bookmarkStart w:id="1" w:name="_Hlk516546943"/>
      <w:r w:rsidR="00F62591" w:rsidRPr="00F62591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M/W 2:20 – 3:20</w:t>
      </w:r>
      <w:bookmarkEnd w:id="1"/>
      <w:r w:rsidR="00F940FE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p.m.</w:t>
      </w:r>
    </w:p>
    <w:p w:rsidR="004A4907" w:rsidRPr="00F22DDF" w:rsidRDefault="00023520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6A2B48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 xml:space="preserve"> </w:t>
      </w:r>
      <w:r w:rsidR="006A2B48" w:rsidRPr="006A2B48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</w:t>
      </w:r>
      <w:r w:rsidR="006A2B48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: </w:t>
      </w:r>
      <w:proofErr w:type="spellStart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Padelford</w:t>
      </w:r>
      <w:proofErr w:type="spellEnd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Hall</w:t>
      </w:r>
      <w:r w:rsidR="006A2B48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A18</w:t>
      </w:r>
    </w:p>
    <w:p w:rsidR="004A4907" w:rsidRPr="00F22DDF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E-mail: </w:t>
      </w:r>
      <w:r w:rsidRPr="00F22DDF">
        <w:rPr>
          <w:rFonts w:ascii="Helvetica" w:eastAsia="Times New Roman" w:hAnsi="Helvetica" w:cs="Times New Roman"/>
          <w:iCs/>
          <w:color w:val="333333"/>
          <w:sz w:val="20"/>
          <w:szCs w:val="20"/>
        </w:rPr>
        <w:t>nwacker@uw.edu</w:t>
      </w:r>
    </w:p>
    <w:p w:rsidR="006A2B48" w:rsidRPr="00C15B4A" w:rsidRDefault="006A2B48" w:rsidP="006A2B48">
      <w:pPr>
        <w:shd w:val="clear" w:color="auto" w:fill="FFFFFF"/>
        <w:spacing w:line="300" w:lineRule="atLeast"/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Did you know that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: This course </w:t>
      </w:r>
      <w:r w:rsidRPr="00C15B4A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Counts toward the English Minor and 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W-Course VLPA</w:t>
      </w:r>
    </w:p>
    <w:p w:rsidR="006A2B48" w:rsidRDefault="006A2B48" w:rsidP="006A2B4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</w:pP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Objectives:</w:t>
      </w:r>
    </w:p>
    <w:p w:rsidR="00963AD1" w:rsidRPr="00963AD1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The primary objective of this course is to establish an interactive classroom community to look hard at the way we read stories and their impact on the lives of readers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, writers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their societies.</w:t>
      </w:r>
    </w:p>
    <w:p w:rsidR="00963AD1" w:rsidRPr="00963AD1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We will exchange in conversation and in w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riting our experiences of 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storie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s that have shaped the 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short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story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, an artform</w:t>
      </w:r>
      <w:r w:rsidR="000A6DA4" w:rsidRP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dating back to ancient times, yet 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as pervasive and influential in the l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ives and times of its readers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 over many centuries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as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cinema, animation, computer games and social media are in our own.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Overview:</w:t>
      </w:r>
    </w:p>
    <w:p w:rsidR="006A2B48" w:rsidRDefault="000A6DA4" w:rsidP="00684EB7">
      <w:pPr>
        <w:spacing w:after="150" w:line="300" w:lineRule="atLeast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Particularly since the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19</w:t>
      </w:r>
      <w:r w:rsidR="00841596" w:rsidRPr="00841596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century, stories from many societies and times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have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through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print and translation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had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far reaching distribution within and across world cultures.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 short story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543EE">
        <w:rPr>
          <w:rFonts w:ascii="Helvetica" w:eastAsia="Times New Roman" w:hAnsi="Helvetica" w:cs="Helvetica"/>
          <w:color w:val="333333"/>
          <w:sz w:val="21"/>
          <w:szCs w:val="21"/>
        </w:rPr>
        <w:t>and short story collections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offer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window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on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culture,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ensibility and personal conduct. Along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the craft of organizing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and reflecting on human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experience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through fiction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surged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in influence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as print media, popular literacy, the magazine and book trades created mass and global readerships.  The short story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serialized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stories and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novels began to be freely avai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lable, inexpensive and popular.  In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process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they became mirrors which readers held up to themselves and their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own times, even as they engaged the times and places of others.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Key Questions</w:t>
      </w:r>
      <w:r w:rsidR="001768F0">
        <w:rPr>
          <w:rFonts w:eastAsia="Times New Roman"/>
        </w:rPr>
        <w:t xml:space="preserve"> Raised by Our Course</w:t>
      </w:r>
      <w:r w:rsidRPr="00963AD1">
        <w:rPr>
          <w:rFonts w:eastAsia="Times New Roman"/>
        </w:rPr>
        <w:t>:</w:t>
      </w:r>
    </w:p>
    <w:p w:rsidR="001768F0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What are the impacts of craft and innovation in this medium on its readers, their sensibility, sense of fashion and conduct? How do writers and their approach to character, point-of-view, social convention, plot, use of narration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dialogue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frame the inner and the social experience of the reader?  We will use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discussion of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these fundamental questions, informal writing about our reading experience and analysis of the way our writers construct that experience, to document our exper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ience as readers, even as we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explore and analyze the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practice of the writer.</w:t>
      </w:r>
    </w:p>
    <w:p w:rsidR="001768F0" w:rsidRPr="00684EB7" w:rsidRDefault="001768F0" w:rsidP="00684EB7">
      <w:pPr>
        <w:pStyle w:val="Heading2"/>
        <w:rPr>
          <w:rFonts w:eastAsia="Times New Roman"/>
        </w:rPr>
      </w:pPr>
      <w:r w:rsidRPr="00684EB7">
        <w:rPr>
          <w:rFonts w:eastAsia="Times New Roman"/>
        </w:rPr>
        <w:t>Core Questions for Reading Notes: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Name and highlight or mark-up the things tha</w:t>
      </w:r>
      <w:r w:rsidR="00D543EE">
        <w:t>t capture your attention as you</w:t>
      </w:r>
      <w:r>
        <w:t xml:space="preserve"> read.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Upon reflection, what are some of the ways the patterns you noticed matter?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What did you learn</w:t>
      </w:r>
      <w:r w:rsidR="00922E17">
        <w:t xml:space="preserve"> as you work</w:t>
      </w:r>
      <w:r>
        <w:t xml:space="preserve">ed with this text about </w:t>
      </w:r>
      <w:r w:rsidR="00922E17">
        <w:t xml:space="preserve">the range of </w:t>
      </w:r>
      <w:r>
        <w:t xml:space="preserve">approaches </w:t>
      </w:r>
      <w:r w:rsidR="00922E17">
        <w:t xml:space="preserve">that can be employed in </w:t>
      </w:r>
      <w:r>
        <w:t>writing a short story?</w:t>
      </w:r>
    </w:p>
    <w:p w:rsidR="00963AD1" w:rsidRDefault="00963AD1" w:rsidP="004A4907">
      <w:pPr>
        <w:pStyle w:val="Heading2"/>
        <w:rPr>
          <w:rFonts w:eastAsia="Times New Roman"/>
        </w:rPr>
      </w:pPr>
      <w:r w:rsidRPr="00C21ECC">
        <w:rPr>
          <w:rFonts w:eastAsia="Times New Roman"/>
        </w:rPr>
        <w:lastRenderedPageBreak/>
        <w:t>Requirements</w:t>
      </w:r>
      <w:r w:rsidR="00C21ECC" w:rsidRPr="00C21ECC">
        <w:rPr>
          <w:rFonts w:eastAsia="Times New Roman"/>
        </w:rPr>
        <w:t xml:space="preserve"> and Grading</w:t>
      </w:r>
      <w:r w:rsidR="00684EB7">
        <w:rPr>
          <w:rFonts w:eastAsia="Times New Roman"/>
        </w:rPr>
        <w:t xml:space="preserve"> Policy</w:t>
      </w:r>
    </w:p>
    <w:p w:rsidR="00C21ECC" w:rsidRDefault="00C21ECC" w:rsidP="00684EB7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Class Participation – 2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%</w:t>
      </w:r>
    </w:p>
    <w:p w:rsidR="00C21ECC" w:rsidRPr="00963AD1" w:rsidRDefault="00C21ECC" w:rsidP="00684EB7">
      <w:pPr>
        <w:numPr>
          <w:ilvl w:val="0"/>
          <w:numId w:val="4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Engaged preparation and active part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icipation in each class meeting, including: 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Canvas </w:t>
      </w:r>
      <w:r w:rsidR="00810FDC">
        <w:rPr>
          <w:rFonts w:ascii="Helvetica" w:eastAsia="Times New Roman" w:hAnsi="Helvetica" w:cs="Helvetica"/>
          <w:color w:val="333333"/>
          <w:sz w:val="21"/>
          <w:szCs w:val="21"/>
        </w:rPr>
        <w:t>HW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 assignments,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sharing informal responses to the assigned reading for each class meeting, informal reading notes, crafting impromptu short stories of your own and bringing written </w:t>
      </w:r>
      <w:r>
        <w:rPr>
          <w:rFonts w:ascii="Helvetica" w:eastAsia="Times New Roman" w:hAnsi="Helvetica" w:cs="Helvetica"/>
          <w:i/>
          <w:color w:val="333333"/>
          <w:sz w:val="21"/>
          <w:szCs w:val="21"/>
        </w:rPr>
        <w:t>work-in-progress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for each of our three writing assignments (two short essays and a short story).  </w:t>
      </w:r>
    </w:p>
    <w:p w:rsidR="00C21ECC" w:rsidRDefault="00C21ECC" w:rsidP="00684EB7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Three 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 xml:space="preserve">Major </w:t>
      </w:r>
      <w:r w:rsidR="008156F6">
        <w:rPr>
          <w:rFonts w:ascii="Helvetica" w:eastAsia="Times New Roman" w:hAnsi="Helvetica" w:cs="Helvetica"/>
          <w:color w:val="333333"/>
          <w:sz w:val="21"/>
          <w:szCs w:val="21"/>
        </w:rPr>
        <w:t>Projects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C21ECC" w:rsidRDefault="007F4B5A" w:rsidP="00684EB7">
      <w:pPr>
        <w:numPr>
          <w:ilvl w:val="0"/>
          <w:numId w:val="3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Two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short analytical papers on 1) w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hat we </w:t>
      </w:r>
      <w:r w:rsidR="00963AD1" w:rsidRPr="00963AD1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see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and experience when we read and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 / or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 writer’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 hand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in what we read, 2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analysis of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o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ne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of our required stories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wo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rks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why it matters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C21EC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963AD1" w:rsidRDefault="00C21ECC" w:rsidP="00684EB7">
      <w:pPr>
        <w:numPr>
          <w:ilvl w:val="0"/>
          <w:numId w:val="3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 short story of our own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invention.</w:t>
      </w:r>
    </w:p>
    <w:p w:rsidR="00684EB7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890"/>
      </w:tblGrid>
      <w:tr w:rsidR="00684EB7" w:rsidRPr="00D54C49" w:rsidTr="00684EB7">
        <w:trPr>
          <w:jc w:val="center"/>
        </w:trPr>
        <w:tc>
          <w:tcPr>
            <w:tcW w:w="4675" w:type="dxa"/>
            <w:shd w:val="clear" w:color="auto" w:fill="DEEAF6" w:themeFill="accent1" w:themeFillTint="33"/>
          </w:tcPr>
          <w:p w:rsidR="00684EB7" w:rsidRPr="00D54C49" w:rsidRDefault="00684EB7" w:rsidP="00BA29C9">
            <w:pPr>
              <w:jc w:val="both"/>
              <w:rPr>
                <w:b/>
              </w:rPr>
            </w:pPr>
            <w:r w:rsidRPr="00D54C49">
              <w:rPr>
                <w:b/>
              </w:rPr>
              <w:t>Course Component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684EB7" w:rsidRPr="00D54C49" w:rsidRDefault="00684EB7" w:rsidP="00BA29C9">
            <w:pPr>
              <w:jc w:val="center"/>
              <w:rPr>
                <w:b/>
              </w:rPr>
            </w:pPr>
            <w:r w:rsidRPr="00D54C49">
              <w:rPr>
                <w:b/>
              </w:rPr>
              <w:t>% of Total Grade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1</w:t>
            </w:r>
          </w:p>
        </w:tc>
        <w:tc>
          <w:tcPr>
            <w:tcW w:w="1890" w:type="dxa"/>
            <w:vAlign w:val="center"/>
          </w:tcPr>
          <w:p w:rsidR="00684EB7" w:rsidRPr="00D54C49" w:rsidRDefault="00684EB7" w:rsidP="00BA29C9">
            <w:pPr>
              <w:jc w:val="center"/>
            </w:pPr>
            <w:r>
              <w:t>20</w:t>
            </w:r>
            <w:r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>
              <w:t>Major Essay  2</w:t>
            </w:r>
          </w:p>
        </w:tc>
        <w:tc>
          <w:tcPr>
            <w:tcW w:w="1890" w:type="dxa"/>
            <w:vAlign w:val="center"/>
          </w:tcPr>
          <w:p w:rsidR="00684EB7" w:rsidRPr="00D54C49" w:rsidRDefault="003137B0" w:rsidP="00BA29C9">
            <w:pPr>
              <w:jc w:val="center"/>
            </w:pPr>
            <w:r>
              <w:t>3</w:t>
            </w:r>
            <w:r w:rsidR="00684EB7">
              <w:t>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3</w:t>
            </w:r>
          </w:p>
        </w:tc>
        <w:tc>
          <w:tcPr>
            <w:tcW w:w="1890" w:type="dxa"/>
            <w:vAlign w:val="center"/>
          </w:tcPr>
          <w:p w:rsidR="00684EB7" w:rsidRPr="00D54C49" w:rsidRDefault="003137B0" w:rsidP="00BA29C9">
            <w:pPr>
              <w:jc w:val="center"/>
            </w:pPr>
            <w:r>
              <w:t>3</w:t>
            </w:r>
            <w:r w:rsidR="00684EB7">
              <w:t>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Class Participation</w:t>
            </w:r>
          </w:p>
          <w:p w:rsidR="00684EB7" w:rsidRPr="00D54C49" w:rsidRDefault="00684EB7" w:rsidP="00BA29C9">
            <w:pPr>
              <w:jc w:val="both"/>
            </w:pPr>
            <w:r w:rsidRPr="00D54C49">
              <w:t xml:space="preserve">(aggregated </w:t>
            </w:r>
            <w:proofErr w:type="spellStart"/>
            <w:r w:rsidRPr="00D54C49">
              <w:t>hw</w:t>
            </w:r>
            <w:proofErr w:type="spellEnd"/>
            <w:r w:rsidRPr="00D54C49">
              <w:t xml:space="preserve"> and in-class activity)</w:t>
            </w:r>
          </w:p>
        </w:tc>
        <w:tc>
          <w:tcPr>
            <w:tcW w:w="1890" w:type="dxa"/>
            <w:vAlign w:val="center"/>
          </w:tcPr>
          <w:p w:rsidR="00684EB7" w:rsidRPr="00D54C49" w:rsidRDefault="00684EB7" w:rsidP="00BA29C9">
            <w:pPr>
              <w:jc w:val="center"/>
            </w:pPr>
            <w:r w:rsidRPr="00D54C49">
              <w:t>20%</w:t>
            </w:r>
          </w:p>
        </w:tc>
      </w:tr>
    </w:tbl>
    <w:p w:rsidR="00684EB7" w:rsidRPr="00963AD1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E53EB" w:rsidRPr="00985A9F" w:rsidRDefault="000A6DA4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2591">
        <w:rPr>
          <w:rStyle w:val="Heading2Char"/>
        </w:rPr>
        <w:t>Reading List</w:t>
      </w:r>
      <w:r w:rsidR="00963AD1" w:rsidRPr="00F62591">
        <w:rPr>
          <w:rStyle w:val="Heading2Char"/>
        </w:rPr>
        <w:t xml:space="preserve">: </w:t>
      </w:r>
      <w:r w:rsidR="00F62591" w:rsidRPr="00F62591">
        <w:rPr>
          <w:rStyle w:val="Heading2Char"/>
        </w:rPr>
        <w:br/>
      </w:r>
      <w:r w:rsidR="003E53EB" w:rsidRPr="00985A9F">
        <w:rPr>
          <w:rFonts w:ascii="Helvetica" w:eastAsia="Times New Roman" w:hAnsi="Helvetica" w:cs="Helvetica"/>
          <w:color w:val="333333"/>
          <w:sz w:val="21"/>
          <w:szCs w:val="21"/>
        </w:rPr>
        <w:t>Lydia Davis, “Five Stories;”  </w:t>
      </w:r>
    </w:p>
    <w:p w:rsidR="003E53EB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Anton Chek</w:t>
      </w:r>
      <w:r w:rsidR="002A171C">
        <w:rPr>
          <w:rFonts w:ascii="Helvetica" w:eastAsia="Times New Roman" w:hAnsi="Helvetica" w:cs="Helvetica"/>
          <w:color w:val="333333"/>
          <w:sz w:val="21"/>
          <w:szCs w:val="21"/>
        </w:rPr>
        <w:t>h</w:t>
      </w: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ov, “The Lady with the Pet Dog”</w:t>
      </w:r>
    </w:p>
    <w:p w:rsidR="003E53EB" w:rsidRPr="00985A9F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James Joyce, “The Dead;” </w:t>
      </w:r>
    </w:p>
    <w:p w:rsidR="003E53EB" w:rsidRPr="00985A9F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Drago,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Jančar</w:t>
      </w:r>
      <w:proofErr w:type="spellEnd"/>
      <w:proofErr w:type="gram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,“</w:t>
      </w:r>
      <w:proofErr w:type="gram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Joyce’s Pupil;” </w:t>
      </w:r>
    </w:p>
    <w:p w:rsidR="003E53EB" w:rsidRPr="00985A9F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Octavia Butler, “Speech Sounds,”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Ivo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Andrić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, “Letter from 1920;”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Muharem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Bazdulj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, “Another Letter;”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Phillip Roth, “The Conversion of the Jews,”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Alice Munro, “The View from Castle Rock;” </w:t>
      </w:r>
    </w:p>
    <w:p w:rsid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Haruki Murakami, "Yesterday,"</w:t>
      </w:r>
      <w:bookmarkStart w:id="2" w:name="_GoBack"/>
      <w:bookmarkEnd w:id="2"/>
    </w:p>
    <w:p w:rsidR="003E53EB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Ted Chiang, “The Story of Your Life”</w:t>
      </w:r>
    </w:p>
    <w:p w:rsidR="003E53EB" w:rsidRPr="00985A9F" w:rsidRDefault="003E53EB" w:rsidP="003E53EB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Ursula Le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Guin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, “The Ones Who Walk Away from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Omelos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</w:p>
    <w:p w:rsidR="003E53EB" w:rsidRDefault="003E53EB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3E53EB" w:rsidSect="00684EB7">
      <w:footerReference w:type="default" r:id="rId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D1" w:rsidRDefault="00F529D1" w:rsidP="005703DC">
      <w:r>
        <w:separator/>
      </w:r>
    </w:p>
  </w:endnote>
  <w:endnote w:type="continuationSeparator" w:id="0">
    <w:p w:rsidR="00F529D1" w:rsidRDefault="00F529D1" w:rsidP="005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C" w:rsidRDefault="005703DC" w:rsidP="005703DC">
    <w:pPr>
      <w:pStyle w:val="Footer"/>
      <w:pBdr>
        <w:top w:val="single" w:sz="4" w:space="1" w:color="auto"/>
      </w:pBdr>
      <w:jc w:val="right"/>
    </w:pPr>
    <w:r>
      <w:t xml:space="preserve">ENGL 242 Syllabus </w:t>
    </w:r>
    <w:r>
      <w:fldChar w:fldCharType="begin"/>
    </w:r>
    <w:r>
      <w:instrText xml:space="preserve"> PAGE   \* MERGEFORMAT </w:instrText>
    </w:r>
    <w:r>
      <w:fldChar w:fldCharType="separate"/>
    </w:r>
    <w:r w:rsidR="002A17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D1" w:rsidRDefault="00F529D1" w:rsidP="005703DC">
      <w:r>
        <w:separator/>
      </w:r>
    </w:p>
  </w:footnote>
  <w:footnote w:type="continuationSeparator" w:id="0">
    <w:p w:rsidR="00F529D1" w:rsidRDefault="00F529D1" w:rsidP="0057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C8"/>
    <w:multiLevelType w:val="multilevel"/>
    <w:tmpl w:val="112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C7BB6"/>
    <w:multiLevelType w:val="hybridMultilevel"/>
    <w:tmpl w:val="767AA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6742"/>
    <w:multiLevelType w:val="multilevel"/>
    <w:tmpl w:val="4A5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904A8"/>
    <w:multiLevelType w:val="multilevel"/>
    <w:tmpl w:val="8EA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B524C"/>
    <w:multiLevelType w:val="hybridMultilevel"/>
    <w:tmpl w:val="00D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0DAB"/>
    <w:multiLevelType w:val="hybridMultilevel"/>
    <w:tmpl w:val="102E2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E"/>
    <w:rsid w:val="00023520"/>
    <w:rsid w:val="00041366"/>
    <w:rsid w:val="00050DD3"/>
    <w:rsid w:val="00065BCC"/>
    <w:rsid w:val="000A6DA4"/>
    <w:rsid w:val="000A6F62"/>
    <w:rsid w:val="000E5579"/>
    <w:rsid w:val="000F5C7E"/>
    <w:rsid w:val="00132529"/>
    <w:rsid w:val="00132E1A"/>
    <w:rsid w:val="001768F0"/>
    <w:rsid w:val="001A57F2"/>
    <w:rsid w:val="001F353C"/>
    <w:rsid w:val="00217ED6"/>
    <w:rsid w:val="002341E4"/>
    <w:rsid w:val="002803D7"/>
    <w:rsid w:val="002A171C"/>
    <w:rsid w:val="002B60D6"/>
    <w:rsid w:val="003137B0"/>
    <w:rsid w:val="0033258A"/>
    <w:rsid w:val="00395CFF"/>
    <w:rsid w:val="003C41A6"/>
    <w:rsid w:val="003E53EB"/>
    <w:rsid w:val="004706D9"/>
    <w:rsid w:val="00487869"/>
    <w:rsid w:val="004A4907"/>
    <w:rsid w:val="004F2894"/>
    <w:rsid w:val="005568C4"/>
    <w:rsid w:val="005703DC"/>
    <w:rsid w:val="00574AAE"/>
    <w:rsid w:val="006374F9"/>
    <w:rsid w:val="00684EB7"/>
    <w:rsid w:val="006A2B48"/>
    <w:rsid w:val="0072030C"/>
    <w:rsid w:val="007B478C"/>
    <w:rsid w:val="007D56B4"/>
    <w:rsid w:val="007F4B5A"/>
    <w:rsid w:val="00810FDC"/>
    <w:rsid w:val="008156F6"/>
    <w:rsid w:val="00841596"/>
    <w:rsid w:val="0084284F"/>
    <w:rsid w:val="00846390"/>
    <w:rsid w:val="0086315B"/>
    <w:rsid w:val="00885E2A"/>
    <w:rsid w:val="008A7167"/>
    <w:rsid w:val="008E4D3E"/>
    <w:rsid w:val="00915858"/>
    <w:rsid w:val="00922E17"/>
    <w:rsid w:val="00963AD1"/>
    <w:rsid w:val="00985A9F"/>
    <w:rsid w:val="009C740F"/>
    <w:rsid w:val="00A05EAA"/>
    <w:rsid w:val="00A45DC3"/>
    <w:rsid w:val="00A479E0"/>
    <w:rsid w:val="00B43172"/>
    <w:rsid w:val="00BE6649"/>
    <w:rsid w:val="00C02316"/>
    <w:rsid w:val="00C21ECC"/>
    <w:rsid w:val="00C64A3C"/>
    <w:rsid w:val="00C676AB"/>
    <w:rsid w:val="00C868AF"/>
    <w:rsid w:val="00CB24D4"/>
    <w:rsid w:val="00CB74D5"/>
    <w:rsid w:val="00D16EAF"/>
    <w:rsid w:val="00D543EE"/>
    <w:rsid w:val="00E232B0"/>
    <w:rsid w:val="00E35D38"/>
    <w:rsid w:val="00E453D7"/>
    <w:rsid w:val="00E61F5F"/>
    <w:rsid w:val="00E8033E"/>
    <w:rsid w:val="00E8696D"/>
    <w:rsid w:val="00F00963"/>
    <w:rsid w:val="00F529D1"/>
    <w:rsid w:val="00F62591"/>
    <w:rsid w:val="00F940FE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7E29"/>
  <w15:docId w15:val="{5F16F1A8-A177-48F8-BACD-F827606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DC"/>
  </w:style>
  <w:style w:type="paragraph" w:styleId="Footer">
    <w:name w:val="footer"/>
    <w:basedOn w:val="Normal"/>
    <w:link w:val="Foot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DC"/>
  </w:style>
  <w:style w:type="character" w:styleId="Strong">
    <w:name w:val="Strong"/>
    <w:basedOn w:val="DefaultParagraphFont"/>
    <w:uiPriority w:val="22"/>
    <w:qFormat/>
    <w:rsid w:val="0086315B"/>
    <w:rPr>
      <w:b/>
      <w:bCs/>
    </w:rPr>
  </w:style>
  <w:style w:type="table" w:styleId="TableGrid">
    <w:name w:val="Table Grid"/>
    <w:basedOn w:val="TableNormal"/>
    <w:uiPriority w:val="39"/>
    <w:rsid w:val="00684E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8E7C-062E-4208-9A14-7F8137B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Wacker, Norman</dc:creator>
  <cp:lastModifiedBy>Windows User</cp:lastModifiedBy>
  <cp:revision>5</cp:revision>
  <dcterms:created xsi:type="dcterms:W3CDTF">2019-06-19T17:58:00Z</dcterms:created>
  <dcterms:modified xsi:type="dcterms:W3CDTF">2019-06-19T18:46:00Z</dcterms:modified>
</cp:coreProperties>
</file>