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7B" w:rsidRDefault="00F37E72">
      <w:r>
        <w:t>English 250A</w:t>
      </w:r>
      <w:r>
        <w:br/>
      </w:r>
      <w:r w:rsidRPr="00F426E3">
        <w:t>Introduction to American Literature</w:t>
      </w:r>
    </w:p>
    <w:p w:rsidR="00F426E3" w:rsidRDefault="00A07020">
      <w:r w:rsidRPr="00A07020">
        <w:t>We’ll be reading four novels (</w:t>
      </w:r>
      <w:r w:rsidRPr="00A07020">
        <w:rPr>
          <w:u w:val="single"/>
        </w:rPr>
        <w:t>The House of the Seven Gables</w:t>
      </w:r>
      <w:r w:rsidRPr="00A07020">
        <w:t xml:space="preserve">, </w:t>
      </w:r>
      <w:r w:rsidRPr="00A07020">
        <w:rPr>
          <w:u w:val="single"/>
        </w:rPr>
        <w:t>East of Eden</w:t>
      </w:r>
      <w:r w:rsidRPr="00A07020">
        <w:t xml:space="preserve">, </w:t>
      </w:r>
      <w:r w:rsidRPr="00A07020">
        <w:rPr>
          <w:u w:val="single"/>
        </w:rPr>
        <w:t>Go Tell It on the Mountain</w:t>
      </w:r>
      <w:r w:rsidRPr="00A07020">
        <w:t xml:space="preserve"> and </w:t>
      </w:r>
      <w:r w:rsidRPr="00A07020">
        <w:rPr>
          <w:u w:val="single"/>
        </w:rPr>
        <w:t>A Patchwork Planet</w:t>
      </w:r>
      <w:r w:rsidRPr="00A07020">
        <w:t xml:space="preserve">) and stories from two collections:  </w:t>
      </w:r>
      <w:r w:rsidRPr="00A07020">
        <w:rPr>
          <w:u w:val="single"/>
        </w:rPr>
        <w:t>Fifty Great American Stories</w:t>
      </w:r>
      <w:r w:rsidRPr="00A07020">
        <w:t xml:space="preserve">, ed. Milton Crane, and </w:t>
      </w:r>
      <w:r w:rsidRPr="00A07020">
        <w:rPr>
          <w:u w:val="single"/>
        </w:rPr>
        <w:t>Great American Short Stories</w:t>
      </w:r>
      <w:r w:rsidRPr="00A07020">
        <w:t xml:space="preserve">, eds. Wallace and Mary </w:t>
      </w:r>
      <w:proofErr w:type="spellStart"/>
      <w:r w:rsidRPr="00A07020">
        <w:t>Stegner</w:t>
      </w:r>
      <w:proofErr w:type="spellEnd"/>
    </w:p>
    <w:p w:rsidR="0006388B" w:rsidRDefault="001A1CAD">
      <w:r>
        <w:t>Oct. 1—Washington Irving, “The Adventures of the German Student”; Fitz-James O’Brien, “What Was It?” and Ambrose Bierce, “The Damned Thing”—all in the Crane anthology</w:t>
      </w:r>
    </w:p>
    <w:p w:rsidR="0006388B" w:rsidRPr="00A07020" w:rsidRDefault="0006388B">
      <w:r>
        <w:t xml:space="preserve">Oct. 5, 6, 7, 8—Nathaniel Hawthorne, </w:t>
      </w:r>
      <w:proofErr w:type="gramStart"/>
      <w:r w:rsidRPr="0006388B">
        <w:rPr>
          <w:u w:val="single"/>
        </w:rPr>
        <w:t>The</w:t>
      </w:r>
      <w:proofErr w:type="gramEnd"/>
      <w:r w:rsidRPr="0006388B">
        <w:rPr>
          <w:u w:val="single"/>
        </w:rPr>
        <w:t xml:space="preserve"> House of the Seven Gables</w:t>
      </w:r>
    </w:p>
    <w:p w:rsidR="00F37E72" w:rsidRDefault="0006388B">
      <w:r>
        <w:t>Oct. 12—Hawthorne, “Young Goodman Brown,” and Herman Melville, “The Fiddler,” both in Crane</w:t>
      </w:r>
    </w:p>
    <w:p w:rsidR="00715907" w:rsidRDefault="00715907">
      <w:r>
        <w:t xml:space="preserve">Oct. 13—Edgar Allan Poe, “The Fall of the House of Usher,” and Bierce, “The Boarded Window”—both in the </w:t>
      </w:r>
      <w:proofErr w:type="spellStart"/>
      <w:r>
        <w:t>Stegners</w:t>
      </w:r>
      <w:proofErr w:type="spellEnd"/>
      <w:r>
        <w:t xml:space="preserve"> anthology</w:t>
      </w:r>
    </w:p>
    <w:p w:rsidR="00715907" w:rsidRDefault="00715907">
      <w:r>
        <w:t xml:space="preserve">Oct. 14—Sarah </w:t>
      </w:r>
      <w:proofErr w:type="spellStart"/>
      <w:r>
        <w:t>Orne</w:t>
      </w:r>
      <w:proofErr w:type="spellEnd"/>
      <w:r>
        <w:t xml:space="preserve"> Jewett, “The Courting of Sister </w:t>
      </w:r>
      <w:proofErr w:type="spellStart"/>
      <w:r>
        <w:t>Wisby</w:t>
      </w:r>
      <w:proofErr w:type="spellEnd"/>
      <w:r>
        <w:t>” (Crane) and Hamlin Garland, “Mrs. Ripley’s Trip” (</w:t>
      </w:r>
      <w:proofErr w:type="spellStart"/>
      <w:r>
        <w:t>Stegners</w:t>
      </w:r>
      <w:proofErr w:type="spellEnd"/>
      <w:r>
        <w:t>)</w:t>
      </w:r>
    </w:p>
    <w:p w:rsidR="00715907" w:rsidRDefault="00715907">
      <w:r>
        <w:t>Oct. 15—Mary E. Wilkins Freeman, “A New England Nun” (Crane) and “A Village Singer” (</w:t>
      </w:r>
      <w:proofErr w:type="spellStart"/>
      <w:r>
        <w:t>Stegners</w:t>
      </w:r>
      <w:proofErr w:type="spellEnd"/>
      <w:r>
        <w:t>)</w:t>
      </w:r>
    </w:p>
    <w:p w:rsidR="00715907" w:rsidRDefault="00715907">
      <w:r>
        <w:t>Oct. 19—Henry James, “The Two Faces,” and Edith Wharton, “A Dilettante” (both in Crane)</w:t>
      </w:r>
    </w:p>
    <w:p w:rsidR="00715907" w:rsidRDefault="00715907">
      <w:r>
        <w:t>Oct. 20—Wharton, “Roman Fever” (</w:t>
      </w:r>
      <w:proofErr w:type="spellStart"/>
      <w:r>
        <w:t>Stegners</w:t>
      </w:r>
      <w:proofErr w:type="spellEnd"/>
      <w:r>
        <w:t xml:space="preserve">) and Charles </w:t>
      </w:r>
      <w:proofErr w:type="spellStart"/>
      <w:r>
        <w:t>Flandrau</w:t>
      </w:r>
      <w:proofErr w:type="spellEnd"/>
      <w:r>
        <w:t>, “A Dead Issue” (Crane)</w:t>
      </w:r>
    </w:p>
    <w:p w:rsidR="00715907" w:rsidRDefault="00715907">
      <w:r>
        <w:t>Oct. 21—Bret Harte, “The Outcasts of Poker Flat” (Crane) and “Tennessee’s Partner</w:t>
      </w:r>
      <w:r w:rsidR="00111B3B">
        <w:t>” (</w:t>
      </w:r>
      <w:proofErr w:type="spellStart"/>
      <w:r w:rsidR="00111B3B">
        <w:t>Stegners</w:t>
      </w:r>
      <w:proofErr w:type="spellEnd"/>
      <w:r w:rsidR="00111B3B">
        <w:t>)</w:t>
      </w:r>
    </w:p>
    <w:p w:rsidR="00111B3B" w:rsidRDefault="00111B3B">
      <w:r>
        <w:t>Oct. 22—Stephen Crane, “The Open Boat” (</w:t>
      </w:r>
      <w:proofErr w:type="spellStart"/>
      <w:r>
        <w:t>Stegners</w:t>
      </w:r>
      <w:proofErr w:type="spellEnd"/>
      <w:r>
        <w:t>)</w:t>
      </w:r>
    </w:p>
    <w:p w:rsidR="00111B3B" w:rsidRDefault="00111B3B">
      <w:r>
        <w:t>Oct. 26—Jack London, “To Build a Fire,” and Sherwood Anderson, “Death in the Woods” (both in Crane)</w:t>
      </w:r>
    </w:p>
    <w:p w:rsidR="00111B3B" w:rsidRDefault="00111B3B">
      <w:r>
        <w:t xml:space="preserve">Oct. 27—Theodore Dreiser, “The Lost Phoebe” (Crane) and Walter Van Tilburg Clark, “The Wind and Snow of </w:t>
      </w:r>
      <w:proofErr w:type="gramStart"/>
      <w:r>
        <w:t>Winter</w:t>
      </w:r>
      <w:proofErr w:type="gramEnd"/>
      <w:r>
        <w:t>” (</w:t>
      </w:r>
      <w:proofErr w:type="spellStart"/>
      <w:r>
        <w:t>Stegners</w:t>
      </w:r>
      <w:proofErr w:type="spellEnd"/>
      <w:r>
        <w:t>)</w:t>
      </w:r>
    </w:p>
    <w:p w:rsidR="00111B3B" w:rsidRDefault="00111B3B">
      <w:r>
        <w:t xml:space="preserve">Oct. 28—Crane, “The Bride Comes to Yellow Sky.” And </w:t>
      </w:r>
      <w:r w:rsidR="00A86141">
        <w:t>Joseph Mit</w:t>
      </w:r>
      <w:bookmarkStart w:id="0" w:name="_GoBack"/>
      <w:bookmarkEnd w:id="0"/>
      <w:r>
        <w:t>chell, “The Downfall of Fascism in Black Ankle County” (both in Crane)</w:t>
      </w:r>
    </w:p>
    <w:p w:rsidR="00111B3B" w:rsidRDefault="00111B3B">
      <w:r>
        <w:t>Oct. 29—John Steinbeck, “The Harness” (Crane) and “The Snake” (</w:t>
      </w:r>
      <w:proofErr w:type="spellStart"/>
      <w:r>
        <w:t>Stegners</w:t>
      </w:r>
      <w:proofErr w:type="spellEnd"/>
      <w:r>
        <w:t>)</w:t>
      </w:r>
    </w:p>
    <w:p w:rsidR="00111B3B" w:rsidRDefault="00111B3B">
      <w:r>
        <w:t xml:space="preserve">Nov. 2, 3, 4, 5—Steinbeck, </w:t>
      </w:r>
      <w:r w:rsidRPr="00111B3B">
        <w:rPr>
          <w:u w:val="single"/>
        </w:rPr>
        <w:t>East of Eden</w:t>
      </w:r>
    </w:p>
    <w:p w:rsidR="00111B3B" w:rsidRDefault="00111B3B">
      <w:r>
        <w:t xml:space="preserve">Nov. 9—Wilbur Daniel Steele, “The Man Who Saw through Heaven,” and Conrad Aiken, “Silent Snow, Secret Snow” (both in </w:t>
      </w:r>
      <w:proofErr w:type="spellStart"/>
      <w:r>
        <w:t>Stegners</w:t>
      </w:r>
      <w:proofErr w:type="spellEnd"/>
      <w:r>
        <w:t>)</w:t>
      </w:r>
    </w:p>
    <w:p w:rsidR="00111B3B" w:rsidRDefault="00111B3B">
      <w:r>
        <w:t xml:space="preserve">Nov. 10—William Faulkner, “The Old People,” and Oliver La </w:t>
      </w:r>
      <w:proofErr w:type="spellStart"/>
      <w:r>
        <w:t>Farge</w:t>
      </w:r>
      <w:proofErr w:type="spellEnd"/>
      <w:r>
        <w:t>, “The Resting Place” (both in Crane)</w:t>
      </w:r>
    </w:p>
    <w:p w:rsidR="00111B3B" w:rsidRDefault="00111B3B">
      <w:r>
        <w:t>Nov. 12---</w:t>
      </w:r>
      <w:r w:rsidR="00A44D3D">
        <w:t xml:space="preserve">Eudora Welty, “Powerhouse,” and Faulkner, “Wash” (both in </w:t>
      </w:r>
      <w:proofErr w:type="spellStart"/>
      <w:r w:rsidR="00A44D3D">
        <w:t>Stegners</w:t>
      </w:r>
      <w:proofErr w:type="spellEnd"/>
      <w:r w:rsidR="00A44D3D">
        <w:t>)</w:t>
      </w:r>
    </w:p>
    <w:p w:rsidR="00A44D3D" w:rsidRDefault="00A44D3D">
      <w:pPr>
        <w:rPr>
          <w:u w:val="single"/>
        </w:rPr>
      </w:pPr>
      <w:r>
        <w:lastRenderedPageBreak/>
        <w:t xml:space="preserve">Nov. 16, 17, 18—James Baldwin, </w:t>
      </w:r>
      <w:r w:rsidRPr="00A44D3D">
        <w:rPr>
          <w:u w:val="single"/>
        </w:rPr>
        <w:t>Go Tell It on the Mountain</w:t>
      </w:r>
    </w:p>
    <w:p w:rsidR="00A44D3D" w:rsidRDefault="00A44D3D">
      <w:r>
        <w:t>Nov. 19—O. Henry, “Masters of Arts,” John Collier, “A Touch of Nutmeg Does It” and Erskine Caldwell, “The Rumor” (all in Crane)</w:t>
      </w:r>
    </w:p>
    <w:p w:rsidR="00A44D3D" w:rsidRDefault="00A44D3D">
      <w:r>
        <w:t>Nov. 23—James Agee, “A Mother’s Tale,” and Stephen Vincent Benet, “By the Waters of Babylon” (both in Crane)</w:t>
      </w:r>
    </w:p>
    <w:p w:rsidR="00A44D3D" w:rsidRDefault="00A44D3D">
      <w:r>
        <w:t xml:space="preserve">Nov. 24—Kay Boyle, “Friend of the Family,” and Seymour </w:t>
      </w:r>
      <w:proofErr w:type="spellStart"/>
      <w:r>
        <w:t>Freedgood</w:t>
      </w:r>
      <w:proofErr w:type="spellEnd"/>
      <w:r>
        <w:t>, “Grandma and the Hindu Monk” (both in Crane)</w:t>
      </w:r>
    </w:p>
    <w:p w:rsidR="00A44D3D" w:rsidRDefault="00A44D3D">
      <w:r>
        <w:t xml:space="preserve">Nov. 25—John Cheever, “The National Pastime,” and Wallace </w:t>
      </w:r>
      <w:proofErr w:type="spellStart"/>
      <w:r>
        <w:t>Stegner</w:t>
      </w:r>
      <w:proofErr w:type="spellEnd"/>
      <w:r>
        <w:t>, “The Blue-Winged Teal” (both in Crane)</w:t>
      </w:r>
    </w:p>
    <w:p w:rsidR="00A44D3D" w:rsidRDefault="00A44D3D">
      <w:pPr>
        <w:rPr>
          <w:u w:val="single"/>
        </w:rPr>
      </w:pPr>
      <w:r>
        <w:t>Nov. 30, Dec. 1, 2, 3—Anne Tyler—</w:t>
      </w:r>
      <w:r w:rsidRPr="00A44D3D">
        <w:rPr>
          <w:u w:val="single"/>
        </w:rPr>
        <w:t>A Patchwork Planet</w:t>
      </w:r>
    </w:p>
    <w:p w:rsidR="00A86141" w:rsidRDefault="00A86141">
      <w:r>
        <w:t xml:space="preserve">Dec. 7—Carson McCullers, “Madame </w:t>
      </w:r>
      <w:proofErr w:type="spellStart"/>
      <w:r>
        <w:t>Zilensky</w:t>
      </w:r>
      <w:proofErr w:type="spellEnd"/>
      <w:r>
        <w:t xml:space="preserve"> and the King of Finland,” and James Reid Parker, “The Archimandrite’s Niece” (both in Crane)</w:t>
      </w:r>
    </w:p>
    <w:p w:rsidR="00A86141" w:rsidRDefault="00A86141">
      <w:r>
        <w:t>Dec. 8—Irwin Shaw, “The Girls in Their Summer Dresses” and Robert Oates, “The Darkness of the Night” (both in Crane)</w:t>
      </w:r>
    </w:p>
    <w:p w:rsidR="00A86141" w:rsidRDefault="00A86141">
      <w:r>
        <w:t>Dec. 9—Ring Lardner, “Old Folks’ Christmas” (Crane) and John O’Hara, “Over the River and through the Woods” (</w:t>
      </w:r>
      <w:proofErr w:type="spellStart"/>
      <w:r>
        <w:t>Stegners</w:t>
      </w:r>
      <w:proofErr w:type="spellEnd"/>
      <w:r>
        <w:t>)</w:t>
      </w:r>
    </w:p>
    <w:p w:rsidR="00A86141" w:rsidRPr="00A86141" w:rsidRDefault="00A86141">
      <w:r>
        <w:t xml:space="preserve">Dec. 10—Mark Twain, “Baker’s </w:t>
      </w:r>
      <w:proofErr w:type="spellStart"/>
      <w:r>
        <w:t>Bluejay</w:t>
      </w:r>
      <w:proofErr w:type="spellEnd"/>
      <w:r>
        <w:t xml:space="preserve"> Yarn,” and James Thurber, “The Catbird Seat” (both in </w:t>
      </w:r>
      <w:proofErr w:type="spellStart"/>
      <w:r>
        <w:t>Stegners</w:t>
      </w:r>
      <w:proofErr w:type="spellEnd"/>
      <w:r>
        <w:t>) and Thurber, “Mr. Preble Gets Rid of His Wife” (Crane)</w:t>
      </w:r>
    </w:p>
    <w:p w:rsidR="0006388B" w:rsidRPr="0006388B" w:rsidRDefault="0006388B"/>
    <w:sectPr w:rsidR="0006388B" w:rsidRPr="0006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72"/>
    <w:rsid w:val="0006388B"/>
    <w:rsid w:val="00111B3B"/>
    <w:rsid w:val="001A1CAD"/>
    <w:rsid w:val="00715907"/>
    <w:rsid w:val="00734663"/>
    <w:rsid w:val="00A07020"/>
    <w:rsid w:val="00A44D3D"/>
    <w:rsid w:val="00A86141"/>
    <w:rsid w:val="00B80517"/>
    <w:rsid w:val="00C370F3"/>
    <w:rsid w:val="00D45A7B"/>
    <w:rsid w:val="00F37E72"/>
    <w:rsid w:val="00F4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2020-07-24T23:08:00Z</dcterms:created>
  <dcterms:modified xsi:type="dcterms:W3CDTF">2020-07-27T20:37:00Z</dcterms:modified>
</cp:coreProperties>
</file>