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F5FF7" w14:textId="075FC726" w:rsidR="005E4D32" w:rsidRDefault="009F5843" w:rsidP="000D58FB">
      <w:pPr>
        <w:jc w:val="center"/>
        <w:rPr>
          <w:b/>
          <w:sz w:val="20"/>
        </w:rPr>
      </w:pPr>
      <w:r>
        <w:rPr>
          <w:b/>
          <w:sz w:val="20"/>
        </w:rPr>
        <w:t xml:space="preserve">ENGLISH </w:t>
      </w:r>
      <w:r w:rsidR="000A2A34">
        <w:rPr>
          <w:b/>
          <w:sz w:val="20"/>
        </w:rPr>
        <w:t>20</w:t>
      </w:r>
      <w:r w:rsidR="00D90C76">
        <w:rPr>
          <w:b/>
          <w:sz w:val="20"/>
        </w:rPr>
        <w:t>0</w:t>
      </w:r>
      <w:r w:rsidR="007B32CD" w:rsidRPr="00E21548">
        <w:rPr>
          <w:b/>
          <w:sz w:val="20"/>
        </w:rPr>
        <w:t xml:space="preserve">: </w:t>
      </w:r>
      <w:r w:rsidR="00D90C76">
        <w:rPr>
          <w:b/>
          <w:sz w:val="20"/>
        </w:rPr>
        <w:t>READING LITERARY FORMS</w:t>
      </w:r>
    </w:p>
    <w:p w14:paraId="630197AF" w14:textId="713930FC" w:rsidR="00363D03" w:rsidRPr="00E27380" w:rsidRDefault="00D90C76" w:rsidP="005E4D32">
      <w:pPr>
        <w:jc w:val="center"/>
        <w:rPr>
          <w:sz w:val="20"/>
        </w:rPr>
      </w:pPr>
      <w:r>
        <w:rPr>
          <w:sz w:val="20"/>
        </w:rPr>
        <w:t>THE LITERATURE OF WITCHCRAFT</w:t>
      </w:r>
    </w:p>
    <w:p w14:paraId="61AA2BF8" w14:textId="77777777" w:rsidR="00E24D26" w:rsidRDefault="00E24D26" w:rsidP="00A65793">
      <w:pPr>
        <w:rPr>
          <w:sz w:val="20"/>
        </w:rPr>
      </w:pPr>
    </w:p>
    <w:p w14:paraId="1E117F83" w14:textId="3EEBBB38" w:rsidR="000D58FB" w:rsidRPr="00E21548" w:rsidRDefault="000D58FB" w:rsidP="000D58FB">
      <w:pPr>
        <w:rPr>
          <w:b/>
          <w:sz w:val="20"/>
        </w:rPr>
      </w:pPr>
      <w:r w:rsidRPr="00E21548">
        <w:rPr>
          <w:b/>
          <w:sz w:val="20"/>
        </w:rPr>
        <w:t xml:space="preserve">David </w:t>
      </w:r>
      <w:proofErr w:type="spellStart"/>
      <w:r w:rsidRPr="00E21548">
        <w:rPr>
          <w:b/>
          <w:sz w:val="20"/>
        </w:rPr>
        <w:t>Kumler</w:t>
      </w:r>
      <w:proofErr w:type="spellEnd"/>
      <w:r>
        <w:rPr>
          <w:sz w:val="20"/>
        </w:rPr>
        <w:t xml:space="preserve"> </w:t>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t xml:space="preserve">       </w:t>
      </w:r>
      <w:r w:rsidRPr="00E21548">
        <w:rPr>
          <w:sz w:val="20"/>
        </w:rPr>
        <w:t>EN</w:t>
      </w:r>
      <w:r>
        <w:rPr>
          <w:sz w:val="20"/>
        </w:rPr>
        <w:t>GL</w:t>
      </w:r>
      <w:r w:rsidRPr="00E21548">
        <w:rPr>
          <w:sz w:val="20"/>
        </w:rPr>
        <w:t xml:space="preserve"> </w:t>
      </w:r>
      <w:r>
        <w:rPr>
          <w:sz w:val="20"/>
        </w:rPr>
        <w:t>20</w:t>
      </w:r>
      <w:r w:rsidR="00D90C76">
        <w:rPr>
          <w:sz w:val="20"/>
        </w:rPr>
        <w:t>0</w:t>
      </w:r>
      <w:r>
        <w:rPr>
          <w:sz w:val="20"/>
        </w:rPr>
        <w:t xml:space="preserve"> </w:t>
      </w:r>
      <w:r w:rsidR="00147160">
        <w:rPr>
          <w:sz w:val="20"/>
        </w:rPr>
        <w:t>A</w:t>
      </w:r>
    </w:p>
    <w:p w14:paraId="205590CB" w14:textId="3C7DB349" w:rsidR="000D58FB" w:rsidRPr="00E21548" w:rsidRDefault="000D58FB" w:rsidP="000D58FB">
      <w:pPr>
        <w:rPr>
          <w:sz w:val="20"/>
        </w:rPr>
      </w:pPr>
      <w:r>
        <w:rPr>
          <w:sz w:val="20"/>
        </w:rPr>
        <w:t xml:space="preserve">Office: </w:t>
      </w:r>
      <w:proofErr w:type="spellStart"/>
      <w:r w:rsidR="00BC5729">
        <w:rPr>
          <w:sz w:val="20"/>
        </w:rPr>
        <w:t>Padelford</w:t>
      </w:r>
      <w:proofErr w:type="spellEnd"/>
      <w:r w:rsidR="00BC5729">
        <w:rPr>
          <w:sz w:val="20"/>
        </w:rPr>
        <w:t xml:space="preserve"> A503</w:t>
      </w:r>
      <w:r>
        <w:rPr>
          <w:sz w:val="20"/>
        </w:rPr>
        <w:t xml:space="preserve"> </w:t>
      </w:r>
      <w:r>
        <w:rPr>
          <w:sz w:val="20"/>
        </w:rPr>
        <w:tab/>
      </w:r>
      <w:r>
        <w:rPr>
          <w:sz w:val="20"/>
        </w:rPr>
        <w:tab/>
      </w:r>
      <w:r>
        <w:rPr>
          <w:sz w:val="20"/>
        </w:rPr>
        <w:tab/>
      </w:r>
      <w:r>
        <w:rPr>
          <w:sz w:val="20"/>
        </w:rPr>
        <w:tab/>
      </w:r>
      <w:r>
        <w:rPr>
          <w:sz w:val="20"/>
        </w:rPr>
        <w:tab/>
      </w:r>
      <w:r w:rsidR="00B655F6">
        <w:rPr>
          <w:sz w:val="20"/>
        </w:rPr>
        <w:tab/>
      </w:r>
      <w:r w:rsidR="00147160">
        <w:rPr>
          <w:sz w:val="20"/>
        </w:rPr>
        <w:tab/>
      </w:r>
      <w:r w:rsidR="00147160">
        <w:rPr>
          <w:sz w:val="20"/>
        </w:rPr>
        <w:tab/>
      </w:r>
      <w:r w:rsidR="00162F55">
        <w:rPr>
          <w:sz w:val="20"/>
        </w:rPr>
        <w:tab/>
      </w:r>
      <w:r w:rsidR="00147160">
        <w:rPr>
          <w:sz w:val="20"/>
        </w:rPr>
        <w:t>Fall</w:t>
      </w:r>
      <w:r w:rsidR="00B655F6">
        <w:rPr>
          <w:sz w:val="20"/>
        </w:rPr>
        <w:t xml:space="preserve"> Quarter</w:t>
      </w:r>
      <w:r>
        <w:rPr>
          <w:sz w:val="20"/>
        </w:rPr>
        <w:t xml:space="preserve"> </w:t>
      </w:r>
      <w:r w:rsidR="00B655F6">
        <w:rPr>
          <w:sz w:val="20"/>
        </w:rPr>
        <w:t>202</w:t>
      </w:r>
      <w:r w:rsidR="00D90C76">
        <w:rPr>
          <w:sz w:val="20"/>
        </w:rPr>
        <w:t>1</w:t>
      </w:r>
    </w:p>
    <w:p w14:paraId="0DA08B2C" w14:textId="4C4F849C" w:rsidR="000D58FB" w:rsidRPr="00E21548" w:rsidRDefault="000D58FB" w:rsidP="000D58FB">
      <w:pPr>
        <w:rPr>
          <w:sz w:val="20"/>
        </w:rPr>
      </w:pPr>
      <w:r w:rsidRPr="00E21548">
        <w:rPr>
          <w:sz w:val="20"/>
        </w:rPr>
        <w:t>Office Hours:</w:t>
      </w:r>
      <w:r>
        <w:rPr>
          <w:sz w:val="20"/>
        </w:rPr>
        <w:t xml:space="preserve"> </w:t>
      </w:r>
      <w:r w:rsidR="00083C1F">
        <w:rPr>
          <w:sz w:val="20"/>
        </w:rPr>
        <w:t>Tuesdays</w:t>
      </w:r>
      <w:r w:rsidR="00162F55">
        <w:rPr>
          <w:sz w:val="20"/>
        </w:rPr>
        <w:t xml:space="preserve"> </w:t>
      </w:r>
      <w:r w:rsidR="00147160">
        <w:rPr>
          <w:sz w:val="20"/>
        </w:rPr>
        <w:t>10:30-12:30</w:t>
      </w:r>
      <w:r w:rsidR="00DC4963">
        <w:rPr>
          <w:sz w:val="20"/>
        </w:rPr>
        <w:tab/>
      </w:r>
      <w:r w:rsidR="00DC4963">
        <w:rPr>
          <w:sz w:val="20"/>
        </w:rPr>
        <w:tab/>
        <w:t xml:space="preserve"> </w:t>
      </w:r>
      <w:r w:rsidR="00DC4963">
        <w:rPr>
          <w:sz w:val="20"/>
        </w:rPr>
        <w:tab/>
      </w:r>
      <w:r w:rsidR="00DC4963">
        <w:rPr>
          <w:sz w:val="20"/>
        </w:rPr>
        <w:tab/>
      </w:r>
      <w:r w:rsidR="00DC4963">
        <w:rPr>
          <w:sz w:val="20"/>
        </w:rPr>
        <w:tab/>
      </w:r>
      <w:r w:rsidR="00B655F6">
        <w:rPr>
          <w:sz w:val="20"/>
        </w:rPr>
        <w:tab/>
      </w:r>
      <w:r w:rsidR="00147160">
        <w:rPr>
          <w:sz w:val="20"/>
        </w:rPr>
        <w:tab/>
        <w:t>M-Th</w:t>
      </w:r>
      <w:r>
        <w:rPr>
          <w:sz w:val="20"/>
        </w:rPr>
        <w:t xml:space="preserve"> </w:t>
      </w:r>
      <w:r w:rsidR="00147160">
        <w:rPr>
          <w:sz w:val="20"/>
        </w:rPr>
        <w:t>9</w:t>
      </w:r>
      <w:r>
        <w:rPr>
          <w:sz w:val="20"/>
        </w:rPr>
        <w:t>:30-</w:t>
      </w:r>
      <w:r w:rsidR="00195578">
        <w:rPr>
          <w:sz w:val="20"/>
        </w:rPr>
        <w:t>1</w:t>
      </w:r>
      <w:r w:rsidR="00147160">
        <w:rPr>
          <w:sz w:val="20"/>
        </w:rPr>
        <w:t>0</w:t>
      </w:r>
      <w:r>
        <w:rPr>
          <w:sz w:val="20"/>
        </w:rPr>
        <w:t>:20</w:t>
      </w:r>
    </w:p>
    <w:p w14:paraId="39F268D6" w14:textId="35D9CCC1" w:rsidR="000D58FB" w:rsidRPr="00773050" w:rsidRDefault="000D58FB" w:rsidP="00773050">
      <w:pPr>
        <w:rPr>
          <w:sz w:val="20"/>
        </w:rPr>
      </w:pPr>
      <w:r w:rsidRPr="00E21548">
        <w:rPr>
          <w:sz w:val="20"/>
        </w:rPr>
        <w:t xml:space="preserve">Email: </w:t>
      </w:r>
      <w:hyperlink r:id="rId7" w:history="1">
        <w:r w:rsidRPr="00181740">
          <w:rPr>
            <w:rStyle w:val="Hyperlink"/>
            <w:sz w:val="20"/>
          </w:rPr>
          <w:t>kumler@uw.edu</w:t>
        </w:r>
      </w:hyperlink>
      <w:r>
        <w:rPr>
          <w:sz w:val="20"/>
        </w:rPr>
        <w:tab/>
      </w:r>
      <w:r>
        <w:rPr>
          <w:sz w:val="20"/>
        </w:rPr>
        <w:tab/>
      </w:r>
      <w:r>
        <w:rPr>
          <w:sz w:val="20"/>
        </w:rPr>
        <w:tab/>
      </w:r>
      <w:r>
        <w:rPr>
          <w:sz w:val="20"/>
        </w:rPr>
        <w:tab/>
      </w:r>
      <w:r>
        <w:rPr>
          <w:sz w:val="20"/>
        </w:rPr>
        <w:tab/>
      </w:r>
      <w:r>
        <w:rPr>
          <w:sz w:val="20"/>
        </w:rPr>
        <w:tab/>
      </w:r>
      <w:r>
        <w:rPr>
          <w:sz w:val="20"/>
        </w:rPr>
        <w:tab/>
      </w:r>
      <w:r w:rsidR="00147160">
        <w:rPr>
          <w:sz w:val="20"/>
        </w:rPr>
        <w:tab/>
      </w:r>
      <w:r w:rsidR="00147160">
        <w:rPr>
          <w:sz w:val="20"/>
        </w:rPr>
        <w:tab/>
        <w:t xml:space="preserve">            Loew 106</w:t>
      </w:r>
    </w:p>
    <w:p w14:paraId="01DBC817" w14:textId="77777777" w:rsidR="00773050" w:rsidRDefault="00773050" w:rsidP="000D58FB">
      <w:pPr>
        <w:ind w:left="720" w:right="720"/>
        <w:jc w:val="center"/>
        <w:rPr>
          <w:sz w:val="20"/>
          <w:szCs w:val="20"/>
        </w:rPr>
      </w:pPr>
    </w:p>
    <w:p w14:paraId="6B92F493" w14:textId="77777777" w:rsidR="005835B0" w:rsidRPr="005835B0" w:rsidRDefault="005835B0" w:rsidP="005835B0">
      <w:pPr>
        <w:ind w:left="720" w:right="720"/>
        <w:jc w:val="center"/>
        <w:rPr>
          <w:sz w:val="20"/>
          <w:szCs w:val="20"/>
        </w:rPr>
      </w:pPr>
      <w:r w:rsidRPr="005835B0">
        <w:rPr>
          <w:sz w:val="20"/>
          <w:szCs w:val="20"/>
        </w:rPr>
        <w:t xml:space="preserve">"When all the witches in your town have been set on fire, their smoke will fill your mouth. It will teach you </w:t>
      </w:r>
      <w:proofErr w:type="spellStart"/>
      <w:r w:rsidRPr="005835B0">
        <w:rPr>
          <w:sz w:val="20"/>
          <w:szCs w:val="20"/>
        </w:rPr>
        <w:t>new</w:t>
      </w:r>
      <w:proofErr w:type="spellEnd"/>
      <w:r w:rsidRPr="005835B0">
        <w:rPr>
          <w:sz w:val="20"/>
          <w:szCs w:val="20"/>
        </w:rPr>
        <w:t xml:space="preserve"> words. It will tell you what you've done."</w:t>
      </w:r>
      <w:r w:rsidRPr="005835B0">
        <w:rPr>
          <w:sz w:val="20"/>
          <w:szCs w:val="20"/>
        </w:rPr>
        <w:br/>
        <w:t>Elizabeth Willis</w:t>
      </w:r>
    </w:p>
    <w:p w14:paraId="65EB6AFF" w14:textId="77777777" w:rsidR="005835B0" w:rsidRDefault="005835B0" w:rsidP="000D58FB">
      <w:pPr>
        <w:ind w:left="720" w:right="720"/>
        <w:jc w:val="center"/>
        <w:rPr>
          <w:sz w:val="20"/>
          <w:szCs w:val="20"/>
        </w:rPr>
      </w:pPr>
    </w:p>
    <w:p w14:paraId="3306F979" w14:textId="666A2D90" w:rsidR="00D90C76" w:rsidRDefault="00D90C76" w:rsidP="000D58FB">
      <w:pPr>
        <w:ind w:left="720" w:right="720"/>
        <w:jc w:val="center"/>
        <w:rPr>
          <w:sz w:val="20"/>
          <w:szCs w:val="20"/>
        </w:rPr>
      </w:pPr>
      <w:r w:rsidRPr="00D90C76">
        <w:rPr>
          <w:sz w:val="20"/>
          <w:szCs w:val="20"/>
        </w:rPr>
        <w:t>“Thou shalt not suffer a witch to live.”</w:t>
      </w:r>
    </w:p>
    <w:p w14:paraId="6E4D098F" w14:textId="2D9D772B" w:rsidR="000B7406" w:rsidRPr="000D58FB" w:rsidRDefault="00D90C76" w:rsidP="000D58FB">
      <w:pPr>
        <w:ind w:left="720" w:right="720"/>
        <w:jc w:val="center"/>
        <w:rPr>
          <w:i/>
          <w:sz w:val="20"/>
          <w:szCs w:val="20"/>
        </w:rPr>
      </w:pPr>
      <w:r w:rsidRPr="00D90C76">
        <w:rPr>
          <w:sz w:val="20"/>
          <w:szCs w:val="20"/>
        </w:rPr>
        <w:t>Exodus 22:18 (KJV)</w:t>
      </w:r>
    </w:p>
    <w:p w14:paraId="23E8524B" w14:textId="38FE6482" w:rsidR="00B655F6" w:rsidRDefault="00B655F6" w:rsidP="00652BAC">
      <w:pPr>
        <w:rPr>
          <w:sz w:val="20"/>
          <w:szCs w:val="20"/>
        </w:rPr>
      </w:pPr>
    </w:p>
    <w:p w14:paraId="12629390" w14:textId="77777777" w:rsidR="00195578" w:rsidRDefault="00195578" w:rsidP="00652BAC">
      <w:pPr>
        <w:rPr>
          <w:sz w:val="20"/>
          <w:szCs w:val="20"/>
        </w:rPr>
      </w:pPr>
    </w:p>
    <w:tbl>
      <w:tblPr>
        <w:tblStyle w:val="TableGrid"/>
        <w:tblW w:w="0" w:type="auto"/>
        <w:tblLook w:val="04A0" w:firstRow="1" w:lastRow="0" w:firstColumn="1" w:lastColumn="0" w:noHBand="0" w:noVBand="1"/>
      </w:tblPr>
      <w:tblGrid>
        <w:gridCol w:w="9350"/>
      </w:tblGrid>
      <w:tr w:rsidR="00B655F6" w14:paraId="522B3327" w14:textId="77777777" w:rsidTr="00B655F6">
        <w:tc>
          <w:tcPr>
            <w:tcW w:w="9350" w:type="dxa"/>
            <w:shd w:val="clear" w:color="auto" w:fill="000000" w:themeFill="text1"/>
          </w:tcPr>
          <w:p w14:paraId="762A5C7E" w14:textId="148D52C9" w:rsidR="00B655F6" w:rsidRPr="00B655F6" w:rsidRDefault="00B655F6" w:rsidP="00B655F6">
            <w:pPr>
              <w:jc w:val="center"/>
              <w:rPr>
                <w:b/>
                <w:bCs/>
                <w:sz w:val="20"/>
                <w:szCs w:val="20"/>
              </w:rPr>
            </w:pPr>
            <w:r>
              <w:rPr>
                <w:b/>
                <w:bCs/>
                <w:sz w:val="20"/>
                <w:szCs w:val="20"/>
              </w:rPr>
              <w:t>COURSE OVERVIEW</w:t>
            </w:r>
          </w:p>
        </w:tc>
      </w:tr>
    </w:tbl>
    <w:p w14:paraId="3C2A8965" w14:textId="77777777" w:rsidR="00B655F6" w:rsidRDefault="00B655F6" w:rsidP="00652BAC">
      <w:pPr>
        <w:rPr>
          <w:sz w:val="20"/>
          <w:szCs w:val="20"/>
        </w:rPr>
      </w:pPr>
    </w:p>
    <w:p w14:paraId="69850635" w14:textId="35654870" w:rsidR="00A43364" w:rsidRPr="00D21461" w:rsidRDefault="00D90C76" w:rsidP="00652BAC">
      <w:pPr>
        <w:rPr>
          <w:sz w:val="20"/>
          <w:szCs w:val="20"/>
        </w:rPr>
      </w:pPr>
      <w:r w:rsidRPr="00D90C76">
        <w:rPr>
          <w:sz w:val="20"/>
          <w:szCs w:val="20"/>
        </w:rPr>
        <w:t xml:space="preserve">A fascination with the occult pervades contemporary popular culture. Whether we look to the distinctly Satanic spin of the recent </w:t>
      </w:r>
      <w:r w:rsidRPr="00D90C76">
        <w:rPr>
          <w:i/>
          <w:sz w:val="20"/>
          <w:szCs w:val="20"/>
        </w:rPr>
        <w:t>Sabrina</w:t>
      </w:r>
      <w:r w:rsidRPr="00D90C76">
        <w:rPr>
          <w:sz w:val="20"/>
          <w:szCs w:val="20"/>
        </w:rPr>
        <w:t xml:space="preserve"> reboot, the mainstreaming of goth subculture’s aesthetics of the demonic and the heretical, the surging interest in DIY witchcraft, or even Lana Del Rey’s admitted hexing of Donald Trump, occult ideas, symbols, and aesthetics are a ubiquitous feature of our present popular imaginary. However, popular interest in the witchy and the occult is by no means a merely recent phenomenon. The figure of the witch has a long and complex history—a history defined largely by violence and oppression, and one in which literature is deeply implicated. In fact, it’s no exaggeration to suggest that literary and cultural representations of witchcraft not only helped to fuel the witch trials of the Middle Ages but have in many ways shaped the world we live in today. Broadly speaking, this course examines the history of the witch as a literary and cultural phenomenon. We will examine the figure of the witch as she (and </w:t>
      </w:r>
      <w:r>
        <w:rPr>
          <w:sz w:val="20"/>
          <w:szCs w:val="20"/>
        </w:rPr>
        <w:t>occasionally</w:t>
      </w:r>
      <w:r w:rsidRPr="00D90C76">
        <w:rPr>
          <w:sz w:val="20"/>
          <w:szCs w:val="20"/>
        </w:rPr>
        <w:t xml:space="preserve"> he) emerges and evolves in a range of literary and cultural forms—from novels and short stories to films and music. Throughout this journey, we will consider how the witch has shaped contemporary culture as well as how culture has shaped (and even produced) the witch.</w:t>
      </w:r>
    </w:p>
    <w:p w14:paraId="4CDFB43C" w14:textId="27AFD9D5" w:rsidR="00FD568C" w:rsidRDefault="00FD568C" w:rsidP="00652BAC">
      <w:pPr>
        <w:rPr>
          <w:sz w:val="20"/>
          <w:szCs w:val="20"/>
        </w:rPr>
      </w:pPr>
    </w:p>
    <w:p w14:paraId="6C25FC89" w14:textId="6530E7AD" w:rsidR="00652BAC" w:rsidRPr="00652BAC" w:rsidRDefault="00333C98" w:rsidP="00652BAC">
      <w:pPr>
        <w:rPr>
          <w:sz w:val="20"/>
          <w:szCs w:val="20"/>
        </w:rPr>
      </w:pPr>
      <w:r>
        <w:rPr>
          <w:sz w:val="20"/>
          <w:szCs w:val="20"/>
        </w:rPr>
        <w:t>Over the course of the quarter, s</w:t>
      </w:r>
      <w:r w:rsidR="00FF7CFA">
        <w:rPr>
          <w:sz w:val="20"/>
          <w:szCs w:val="20"/>
        </w:rPr>
        <w:t xml:space="preserve">tudents will sharpen their analytical, communicative, and argumentative skills through regular writing assignments and weekly discussion groups. Through these assignments and discussions, students will work to understand </w:t>
      </w:r>
      <w:r w:rsidR="00D90C76">
        <w:rPr>
          <w:sz w:val="20"/>
          <w:szCs w:val="20"/>
        </w:rPr>
        <w:t xml:space="preserve">concepts central to literary studies </w:t>
      </w:r>
      <w:r>
        <w:rPr>
          <w:sz w:val="20"/>
          <w:szCs w:val="20"/>
        </w:rPr>
        <w:t xml:space="preserve">and to deploy these concepts as optics </w:t>
      </w:r>
      <w:r w:rsidR="00D90C76">
        <w:rPr>
          <w:sz w:val="20"/>
          <w:szCs w:val="20"/>
        </w:rPr>
        <w:t>for engaging literature and culture</w:t>
      </w:r>
      <w:r>
        <w:rPr>
          <w:sz w:val="20"/>
          <w:szCs w:val="20"/>
        </w:rPr>
        <w:t>.</w:t>
      </w:r>
    </w:p>
    <w:p w14:paraId="08560C55" w14:textId="77777777" w:rsidR="00652BAC" w:rsidRPr="00652BAC" w:rsidRDefault="00652BAC" w:rsidP="00652BAC">
      <w:pPr>
        <w:rPr>
          <w:sz w:val="20"/>
          <w:szCs w:val="20"/>
        </w:rPr>
      </w:pPr>
    </w:p>
    <w:p w14:paraId="166A5736" w14:textId="13F992DD" w:rsidR="00F13786" w:rsidRPr="00B37AFD" w:rsidRDefault="00955760" w:rsidP="001A57DC">
      <w:pPr>
        <w:rPr>
          <w:b/>
          <w:sz w:val="20"/>
        </w:rPr>
      </w:pPr>
      <w:r>
        <w:rPr>
          <w:b/>
          <w:sz w:val="20"/>
        </w:rPr>
        <w:t>Learning Objectives</w:t>
      </w:r>
      <w:r w:rsidR="006A5A49">
        <w:rPr>
          <w:b/>
          <w:sz w:val="20"/>
        </w:rPr>
        <w:t>:</w:t>
      </w:r>
      <w:r w:rsidR="00B37AFD">
        <w:rPr>
          <w:b/>
          <w:sz w:val="20"/>
        </w:rPr>
        <w:t xml:space="preserve"> </w:t>
      </w:r>
      <w:r w:rsidR="0068153F">
        <w:rPr>
          <w:sz w:val="20"/>
        </w:rPr>
        <w:t>Successful c</w:t>
      </w:r>
      <w:r w:rsidR="00F13786">
        <w:rPr>
          <w:sz w:val="20"/>
        </w:rPr>
        <w:t>ompletion of this course means that:</w:t>
      </w:r>
    </w:p>
    <w:p w14:paraId="05FFDED2" w14:textId="77777777" w:rsidR="0068153F" w:rsidRDefault="0068153F" w:rsidP="002F14B2">
      <w:pPr>
        <w:pStyle w:val="ListParagraph"/>
        <w:numPr>
          <w:ilvl w:val="0"/>
          <w:numId w:val="5"/>
        </w:numPr>
        <w:rPr>
          <w:sz w:val="20"/>
        </w:rPr>
      </w:pPr>
      <w:r>
        <w:rPr>
          <w:sz w:val="20"/>
        </w:rPr>
        <w:t>Students are acquainted with a range of texts useful to understanding the course topic and doing future work in the area.</w:t>
      </w:r>
    </w:p>
    <w:p w14:paraId="3CDB03C0" w14:textId="77777777" w:rsidR="0068153F" w:rsidRDefault="0068153F" w:rsidP="002F14B2">
      <w:pPr>
        <w:pStyle w:val="ListParagraph"/>
        <w:numPr>
          <w:ilvl w:val="0"/>
          <w:numId w:val="5"/>
        </w:numPr>
        <w:rPr>
          <w:sz w:val="20"/>
        </w:rPr>
      </w:pPr>
      <w:r>
        <w:rPr>
          <w:sz w:val="20"/>
        </w:rPr>
        <w:t>Students have an appreciation for and knowledge of literature’s relationship to related areas or disciplines.</w:t>
      </w:r>
    </w:p>
    <w:p w14:paraId="7E38731C" w14:textId="77777777" w:rsidR="00B37AFD" w:rsidRDefault="00B37AFD" w:rsidP="00B37AFD">
      <w:pPr>
        <w:pStyle w:val="ListParagraph"/>
        <w:numPr>
          <w:ilvl w:val="0"/>
          <w:numId w:val="5"/>
        </w:numPr>
        <w:rPr>
          <w:sz w:val="20"/>
        </w:rPr>
      </w:pPr>
      <w:r w:rsidRPr="00955760">
        <w:rPr>
          <w:sz w:val="20"/>
        </w:rPr>
        <w:t xml:space="preserve">Students </w:t>
      </w:r>
      <w:r>
        <w:rPr>
          <w:sz w:val="20"/>
        </w:rPr>
        <w:t>are able to</w:t>
      </w:r>
      <w:r w:rsidRPr="00955760">
        <w:rPr>
          <w:sz w:val="20"/>
        </w:rPr>
        <w:t xml:space="preserve"> contextualize and analyze the materials covered, historically, politically,</w:t>
      </w:r>
      <w:r>
        <w:rPr>
          <w:sz w:val="20"/>
        </w:rPr>
        <w:t xml:space="preserve"> and</w:t>
      </w:r>
      <w:r w:rsidRPr="00955760">
        <w:rPr>
          <w:sz w:val="20"/>
        </w:rPr>
        <w:t xml:space="preserve"> culturally.</w:t>
      </w:r>
    </w:p>
    <w:p w14:paraId="28654B6D" w14:textId="77777777" w:rsidR="00952B12" w:rsidRDefault="00952B12" w:rsidP="008E7C96">
      <w:pPr>
        <w:rPr>
          <w:b/>
          <w:sz w:val="20"/>
        </w:rPr>
      </w:pPr>
    </w:p>
    <w:p w14:paraId="7417F78F" w14:textId="461D30C9" w:rsidR="004F775D" w:rsidRPr="002A3CA2" w:rsidRDefault="004F775D" w:rsidP="00350687">
      <w:pPr>
        <w:rPr>
          <w:b/>
          <w:sz w:val="20"/>
        </w:rPr>
      </w:pPr>
      <w:r>
        <w:rPr>
          <w:b/>
          <w:sz w:val="20"/>
        </w:rPr>
        <w:t>Required Materials</w:t>
      </w:r>
      <w:r w:rsidR="006A5A49">
        <w:rPr>
          <w:b/>
          <w:sz w:val="20"/>
        </w:rPr>
        <w:t>:</w:t>
      </w:r>
      <w:r w:rsidR="002A3CA2">
        <w:rPr>
          <w:b/>
          <w:sz w:val="20"/>
        </w:rPr>
        <w:t xml:space="preserve"> </w:t>
      </w:r>
      <w:r>
        <w:rPr>
          <w:sz w:val="20"/>
          <w:szCs w:val="20"/>
        </w:rPr>
        <w:t>We will be reading the following texts.</w:t>
      </w:r>
      <w:r w:rsidR="00232899">
        <w:rPr>
          <w:sz w:val="20"/>
          <w:szCs w:val="20"/>
        </w:rPr>
        <w:t xml:space="preserve"> I have requested that the University Book Store stock these texts.</w:t>
      </w:r>
      <w:r>
        <w:rPr>
          <w:sz w:val="20"/>
          <w:szCs w:val="20"/>
        </w:rPr>
        <w:t xml:space="preserve"> </w:t>
      </w:r>
      <w:r w:rsidR="00232899">
        <w:rPr>
          <w:sz w:val="20"/>
          <w:szCs w:val="20"/>
        </w:rPr>
        <w:t>However, y</w:t>
      </w:r>
      <w:r>
        <w:rPr>
          <w:sz w:val="20"/>
          <w:szCs w:val="20"/>
        </w:rPr>
        <w:t>ou are welcome to purchase these elsewhere, but please make sure to</w:t>
      </w:r>
      <w:r w:rsidR="00A73173">
        <w:rPr>
          <w:sz w:val="20"/>
          <w:szCs w:val="20"/>
        </w:rPr>
        <w:t xml:space="preserve"> check the ISBN number and to</w:t>
      </w:r>
      <w:r>
        <w:rPr>
          <w:sz w:val="20"/>
          <w:szCs w:val="20"/>
        </w:rPr>
        <w:t xml:space="preserve"> buy the edition listed below so that our page numbers will be consistent</w:t>
      </w:r>
      <w:r w:rsidR="00C63B7A">
        <w:rPr>
          <w:sz w:val="20"/>
          <w:szCs w:val="20"/>
        </w:rPr>
        <w:t xml:space="preserve">. These texts are </w:t>
      </w:r>
      <w:r w:rsidR="00C63B7A" w:rsidRPr="00A73173">
        <w:rPr>
          <w:i/>
          <w:sz w:val="20"/>
          <w:szCs w:val="20"/>
        </w:rPr>
        <w:t>required</w:t>
      </w:r>
      <w:r w:rsidR="00CD48C6">
        <w:rPr>
          <w:sz w:val="20"/>
          <w:szCs w:val="20"/>
        </w:rPr>
        <w:t>:</w:t>
      </w:r>
    </w:p>
    <w:p w14:paraId="7BFB5788" w14:textId="538AF262" w:rsidR="00D97EE2" w:rsidRPr="00F81B8C" w:rsidRDefault="00D90C76" w:rsidP="00F81B8C">
      <w:pPr>
        <w:pStyle w:val="ListParagraph"/>
        <w:numPr>
          <w:ilvl w:val="0"/>
          <w:numId w:val="4"/>
        </w:numPr>
        <w:rPr>
          <w:b/>
          <w:bCs/>
          <w:sz w:val="20"/>
          <w:szCs w:val="20"/>
        </w:rPr>
      </w:pPr>
      <w:r w:rsidRPr="00F81B8C">
        <w:rPr>
          <w:b/>
          <w:bCs/>
          <w:sz w:val="20"/>
          <w:szCs w:val="20"/>
        </w:rPr>
        <w:t xml:space="preserve">Sylvia Federici, </w:t>
      </w:r>
      <w:r w:rsidRPr="00F81B8C">
        <w:rPr>
          <w:b/>
          <w:bCs/>
          <w:i/>
          <w:iCs/>
          <w:sz w:val="20"/>
          <w:szCs w:val="20"/>
        </w:rPr>
        <w:t>Caliban and the Witch</w:t>
      </w:r>
      <w:r w:rsidRPr="00F81B8C">
        <w:rPr>
          <w:b/>
          <w:bCs/>
          <w:sz w:val="20"/>
          <w:szCs w:val="20"/>
        </w:rPr>
        <w:t xml:space="preserve"> (</w:t>
      </w:r>
      <w:proofErr w:type="spellStart"/>
      <w:r w:rsidRPr="00F81B8C">
        <w:rPr>
          <w:b/>
          <w:bCs/>
          <w:sz w:val="20"/>
          <w:szCs w:val="20"/>
        </w:rPr>
        <w:t>Autonomedia</w:t>
      </w:r>
      <w:proofErr w:type="spellEnd"/>
      <w:r w:rsidRPr="00F81B8C">
        <w:rPr>
          <w:b/>
          <w:bCs/>
          <w:sz w:val="20"/>
          <w:szCs w:val="20"/>
        </w:rPr>
        <w:t xml:space="preserve">, 2004). </w:t>
      </w:r>
      <w:r w:rsidRPr="00F81B8C">
        <w:rPr>
          <w:sz w:val="20"/>
          <w:szCs w:val="20"/>
        </w:rPr>
        <w:t>ISBN: 9781570270598</w:t>
      </w:r>
    </w:p>
    <w:p w14:paraId="0F582910" w14:textId="71EC6734" w:rsidR="00D90C76" w:rsidRPr="00F81B8C" w:rsidRDefault="00D90C76" w:rsidP="00F81B8C">
      <w:pPr>
        <w:pStyle w:val="ListParagraph"/>
        <w:numPr>
          <w:ilvl w:val="0"/>
          <w:numId w:val="4"/>
        </w:numPr>
        <w:rPr>
          <w:sz w:val="20"/>
          <w:szCs w:val="20"/>
        </w:rPr>
      </w:pPr>
      <w:r w:rsidRPr="00F81B8C">
        <w:rPr>
          <w:b/>
          <w:bCs/>
          <w:sz w:val="20"/>
          <w:szCs w:val="20"/>
        </w:rPr>
        <w:t xml:space="preserve">Maryse Condé, </w:t>
      </w:r>
      <w:r w:rsidRPr="00F81B8C">
        <w:rPr>
          <w:b/>
          <w:bCs/>
          <w:i/>
          <w:iCs/>
          <w:sz w:val="20"/>
          <w:szCs w:val="20"/>
        </w:rPr>
        <w:t xml:space="preserve">I, Tituba: Black Witch of Salem </w:t>
      </w:r>
      <w:r w:rsidRPr="00F81B8C">
        <w:rPr>
          <w:b/>
          <w:bCs/>
          <w:sz w:val="20"/>
          <w:szCs w:val="20"/>
        </w:rPr>
        <w:t>(University of Virginia Press, 2009).</w:t>
      </w:r>
      <w:r>
        <w:rPr>
          <w:sz w:val="20"/>
          <w:szCs w:val="20"/>
        </w:rPr>
        <w:t xml:space="preserve"> </w:t>
      </w:r>
      <w:r w:rsidRPr="00F81B8C">
        <w:rPr>
          <w:sz w:val="20"/>
          <w:szCs w:val="20"/>
        </w:rPr>
        <w:t>ISBN: 9780813927671</w:t>
      </w:r>
    </w:p>
    <w:p w14:paraId="54FA0066" w14:textId="35FDAE2C" w:rsidR="00D90C76" w:rsidRPr="00F81B8C" w:rsidRDefault="00D90C76" w:rsidP="00F81B8C">
      <w:pPr>
        <w:pStyle w:val="ListParagraph"/>
        <w:numPr>
          <w:ilvl w:val="0"/>
          <w:numId w:val="4"/>
        </w:numPr>
        <w:rPr>
          <w:sz w:val="20"/>
          <w:szCs w:val="20"/>
        </w:rPr>
      </w:pPr>
      <w:r w:rsidRPr="00F81B8C">
        <w:rPr>
          <w:b/>
          <w:bCs/>
          <w:sz w:val="20"/>
          <w:szCs w:val="20"/>
        </w:rPr>
        <w:t xml:space="preserve">Sylvia Townsend Warner, </w:t>
      </w:r>
      <w:proofErr w:type="spellStart"/>
      <w:r w:rsidRPr="00F81B8C">
        <w:rPr>
          <w:b/>
          <w:bCs/>
          <w:i/>
          <w:iCs/>
          <w:sz w:val="20"/>
          <w:szCs w:val="20"/>
        </w:rPr>
        <w:t>Lolly</w:t>
      </w:r>
      <w:proofErr w:type="spellEnd"/>
      <w:r w:rsidRPr="00F81B8C">
        <w:rPr>
          <w:b/>
          <w:bCs/>
          <w:i/>
          <w:iCs/>
          <w:sz w:val="20"/>
          <w:szCs w:val="20"/>
        </w:rPr>
        <w:t xml:space="preserve"> </w:t>
      </w:r>
      <w:proofErr w:type="spellStart"/>
      <w:r w:rsidRPr="00F81B8C">
        <w:rPr>
          <w:b/>
          <w:bCs/>
          <w:i/>
          <w:iCs/>
          <w:sz w:val="20"/>
          <w:szCs w:val="20"/>
        </w:rPr>
        <w:t>Willowes</w:t>
      </w:r>
      <w:proofErr w:type="spellEnd"/>
      <w:r w:rsidRPr="00F81B8C">
        <w:rPr>
          <w:b/>
          <w:bCs/>
          <w:sz w:val="20"/>
          <w:szCs w:val="20"/>
        </w:rPr>
        <w:t xml:space="preserve"> (NYRB Classics, 1999</w:t>
      </w:r>
      <w:r>
        <w:rPr>
          <w:sz w:val="20"/>
          <w:szCs w:val="20"/>
        </w:rPr>
        <w:t xml:space="preserve">). </w:t>
      </w:r>
      <w:r w:rsidRPr="00F81B8C">
        <w:rPr>
          <w:sz w:val="20"/>
          <w:szCs w:val="20"/>
        </w:rPr>
        <w:t>ISBN: 9780940322165</w:t>
      </w:r>
    </w:p>
    <w:p w14:paraId="69227F4E" w14:textId="5DC7AAA9" w:rsidR="00D90C76" w:rsidRPr="00F81B8C" w:rsidRDefault="00D90C76" w:rsidP="00F81B8C">
      <w:pPr>
        <w:pStyle w:val="ListParagraph"/>
        <w:numPr>
          <w:ilvl w:val="0"/>
          <w:numId w:val="4"/>
        </w:numPr>
        <w:rPr>
          <w:sz w:val="20"/>
          <w:szCs w:val="20"/>
        </w:rPr>
      </w:pPr>
      <w:r w:rsidRPr="00F81B8C">
        <w:rPr>
          <w:b/>
          <w:bCs/>
          <w:sz w:val="20"/>
          <w:szCs w:val="20"/>
        </w:rPr>
        <w:t xml:space="preserve">Sabrina Scott, </w:t>
      </w:r>
      <w:proofErr w:type="spellStart"/>
      <w:r w:rsidRPr="00F81B8C">
        <w:rPr>
          <w:b/>
          <w:bCs/>
          <w:i/>
          <w:iCs/>
          <w:sz w:val="20"/>
          <w:szCs w:val="20"/>
        </w:rPr>
        <w:t>Witchbody</w:t>
      </w:r>
      <w:proofErr w:type="spellEnd"/>
      <w:r w:rsidRPr="00F81B8C">
        <w:rPr>
          <w:b/>
          <w:bCs/>
          <w:sz w:val="20"/>
          <w:szCs w:val="20"/>
        </w:rPr>
        <w:t xml:space="preserve"> (Weiser Books, 2019).</w:t>
      </w:r>
      <w:r>
        <w:rPr>
          <w:sz w:val="20"/>
          <w:szCs w:val="20"/>
        </w:rPr>
        <w:t xml:space="preserve"> </w:t>
      </w:r>
      <w:r w:rsidRPr="00F81B8C">
        <w:rPr>
          <w:sz w:val="20"/>
          <w:szCs w:val="20"/>
        </w:rPr>
        <w:t>ISBN: 9781578636648</w:t>
      </w:r>
    </w:p>
    <w:p w14:paraId="2D96D427" w14:textId="2AF1522C" w:rsidR="004F775D" w:rsidRDefault="004F775D" w:rsidP="004F775D">
      <w:pPr>
        <w:pStyle w:val="ListParagraph"/>
        <w:numPr>
          <w:ilvl w:val="0"/>
          <w:numId w:val="4"/>
        </w:numPr>
        <w:rPr>
          <w:sz w:val="20"/>
          <w:szCs w:val="20"/>
        </w:rPr>
      </w:pPr>
      <w:r w:rsidRPr="00CD48C6">
        <w:rPr>
          <w:sz w:val="20"/>
          <w:szCs w:val="20"/>
        </w:rPr>
        <w:t xml:space="preserve">Additional readings will be provided </w:t>
      </w:r>
      <w:r w:rsidR="00D97EE2">
        <w:rPr>
          <w:sz w:val="20"/>
          <w:szCs w:val="20"/>
        </w:rPr>
        <w:t>via</w:t>
      </w:r>
      <w:r w:rsidRPr="00CD48C6">
        <w:rPr>
          <w:sz w:val="20"/>
          <w:szCs w:val="20"/>
        </w:rPr>
        <w:t xml:space="preserve"> Canvas.</w:t>
      </w:r>
    </w:p>
    <w:p w14:paraId="45F4B726" w14:textId="4934268F" w:rsidR="00CD48C6" w:rsidRDefault="00B15A1B" w:rsidP="00CD48C6">
      <w:pPr>
        <w:rPr>
          <w:sz w:val="20"/>
          <w:szCs w:val="20"/>
        </w:rPr>
      </w:pPr>
      <w:r>
        <w:rPr>
          <w:sz w:val="20"/>
          <w:szCs w:val="20"/>
        </w:rPr>
        <w:t>You will also need the following additional course materials</w:t>
      </w:r>
      <w:r w:rsidR="00D97EE2">
        <w:rPr>
          <w:sz w:val="20"/>
          <w:szCs w:val="20"/>
        </w:rPr>
        <w:t>—however, if you’re experiencing difficulty acquiring any of these, please talk to me</w:t>
      </w:r>
      <w:r w:rsidR="00CD48C6">
        <w:rPr>
          <w:sz w:val="20"/>
          <w:szCs w:val="20"/>
        </w:rPr>
        <w:t>:</w:t>
      </w:r>
    </w:p>
    <w:p w14:paraId="31DBD7AC" w14:textId="138922FC" w:rsidR="00D97EE2" w:rsidRPr="00D97EE2" w:rsidRDefault="00D97EE2" w:rsidP="00D97EE2">
      <w:pPr>
        <w:pStyle w:val="ListParagraph"/>
        <w:numPr>
          <w:ilvl w:val="0"/>
          <w:numId w:val="12"/>
        </w:numPr>
        <w:rPr>
          <w:sz w:val="20"/>
          <w:szCs w:val="20"/>
        </w:rPr>
      </w:pPr>
      <w:r>
        <w:rPr>
          <w:sz w:val="20"/>
          <w:szCs w:val="20"/>
        </w:rPr>
        <w:t>A computer (or phone) with a webcam for online Zoom meetings</w:t>
      </w:r>
      <w:r w:rsidR="00BC2B86">
        <w:rPr>
          <w:sz w:val="20"/>
          <w:szCs w:val="20"/>
        </w:rPr>
        <w:t xml:space="preserve"> (in the event that we must pivot to online meetings)</w:t>
      </w:r>
      <w:r>
        <w:rPr>
          <w:sz w:val="20"/>
          <w:szCs w:val="20"/>
        </w:rPr>
        <w:t>.</w:t>
      </w:r>
    </w:p>
    <w:p w14:paraId="6E97B87B" w14:textId="4BDAD4BE" w:rsidR="00EA4624" w:rsidRDefault="00EA4624" w:rsidP="00D97EE2">
      <w:pPr>
        <w:pStyle w:val="ListParagraph"/>
        <w:numPr>
          <w:ilvl w:val="0"/>
          <w:numId w:val="12"/>
        </w:numPr>
        <w:rPr>
          <w:sz w:val="20"/>
          <w:szCs w:val="20"/>
        </w:rPr>
      </w:pPr>
      <w:r>
        <w:rPr>
          <w:sz w:val="20"/>
          <w:szCs w:val="20"/>
        </w:rPr>
        <w:lastRenderedPageBreak/>
        <w:t>A Dropbox, Google Drive, or similar cloud storage account on which you regularly back up your work.</w:t>
      </w:r>
    </w:p>
    <w:p w14:paraId="1863FC05" w14:textId="784A3352" w:rsidR="00D97EE2" w:rsidRDefault="00D97EE2" w:rsidP="00D97EE2">
      <w:pPr>
        <w:pStyle w:val="ListParagraph"/>
        <w:numPr>
          <w:ilvl w:val="0"/>
          <w:numId w:val="12"/>
        </w:numPr>
        <w:rPr>
          <w:sz w:val="20"/>
          <w:szCs w:val="20"/>
        </w:rPr>
      </w:pPr>
      <w:r>
        <w:rPr>
          <w:sz w:val="20"/>
          <w:szCs w:val="20"/>
        </w:rPr>
        <w:t>Money to rent</w:t>
      </w:r>
      <w:r w:rsidR="00BC2B86">
        <w:rPr>
          <w:sz w:val="20"/>
          <w:szCs w:val="20"/>
        </w:rPr>
        <w:t>/stream</w:t>
      </w:r>
      <w:r>
        <w:rPr>
          <w:sz w:val="20"/>
          <w:szCs w:val="20"/>
        </w:rPr>
        <w:t xml:space="preserve"> any films unavailable through UW.</w:t>
      </w:r>
    </w:p>
    <w:p w14:paraId="519FBE2F" w14:textId="2F630D93" w:rsidR="0025633A" w:rsidRPr="00D01A35" w:rsidRDefault="0025633A" w:rsidP="00D97EE2">
      <w:pPr>
        <w:pStyle w:val="ListParagraph"/>
        <w:numPr>
          <w:ilvl w:val="0"/>
          <w:numId w:val="12"/>
        </w:numPr>
        <w:rPr>
          <w:sz w:val="20"/>
          <w:szCs w:val="20"/>
        </w:rPr>
      </w:pPr>
      <w:r>
        <w:rPr>
          <w:sz w:val="20"/>
          <w:szCs w:val="20"/>
        </w:rPr>
        <w:t>Money to print readings and/or a tablet to read PDFs.</w:t>
      </w:r>
    </w:p>
    <w:p w14:paraId="52AD0BA8" w14:textId="0DDDE52E" w:rsidR="00773050" w:rsidRDefault="00773050" w:rsidP="008E7C96">
      <w:pPr>
        <w:rPr>
          <w:b/>
          <w:sz w:val="20"/>
        </w:rPr>
      </w:pPr>
    </w:p>
    <w:p w14:paraId="14ADDCD2" w14:textId="77777777" w:rsidR="00400C4F" w:rsidRDefault="00400C4F" w:rsidP="008E7C96">
      <w:pPr>
        <w:rPr>
          <w:b/>
          <w:sz w:val="20"/>
        </w:rPr>
      </w:pPr>
    </w:p>
    <w:tbl>
      <w:tblPr>
        <w:tblStyle w:val="TableGrid"/>
        <w:tblW w:w="0" w:type="auto"/>
        <w:tblLook w:val="04A0" w:firstRow="1" w:lastRow="0" w:firstColumn="1" w:lastColumn="0" w:noHBand="0" w:noVBand="1"/>
      </w:tblPr>
      <w:tblGrid>
        <w:gridCol w:w="9350"/>
      </w:tblGrid>
      <w:tr w:rsidR="00BC2B86" w14:paraId="724EC05A" w14:textId="77777777" w:rsidTr="005B03A7">
        <w:tc>
          <w:tcPr>
            <w:tcW w:w="9350" w:type="dxa"/>
            <w:shd w:val="clear" w:color="auto" w:fill="000000" w:themeFill="text1"/>
          </w:tcPr>
          <w:p w14:paraId="0B5C6300" w14:textId="568EBB55" w:rsidR="00BC2B86" w:rsidRPr="00B655F6" w:rsidRDefault="00BC2B86" w:rsidP="005B03A7">
            <w:pPr>
              <w:jc w:val="center"/>
              <w:rPr>
                <w:b/>
                <w:bCs/>
                <w:sz w:val="20"/>
                <w:szCs w:val="20"/>
              </w:rPr>
            </w:pPr>
            <w:r>
              <w:rPr>
                <w:b/>
                <w:bCs/>
                <w:sz w:val="20"/>
                <w:szCs w:val="20"/>
              </w:rPr>
              <w:t>COVID-19 ADDENDUM</w:t>
            </w:r>
          </w:p>
        </w:tc>
      </w:tr>
    </w:tbl>
    <w:p w14:paraId="45814DB6" w14:textId="3CB59B99" w:rsidR="00BC2B86" w:rsidRDefault="00BC2B86" w:rsidP="008E7C96">
      <w:pPr>
        <w:rPr>
          <w:b/>
          <w:sz w:val="20"/>
        </w:rPr>
      </w:pPr>
    </w:p>
    <w:p w14:paraId="1E1F0FC1" w14:textId="6C3CE5C7" w:rsidR="00BC2B86" w:rsidRDefault="00BC2B86" w:rsidP="008E7C96">
      <w:pPr>
        <w:rPr>
          <w:bCs/>
          <w:sz w:val="20"/>
        </w:rPr>
      </w:pPr>
      <w:r>
        <w:rPr>
          <w:bCs/>
          <w:sz w:val="20"/>
        </w:rPr>
        <w:t>As we all know, largely due to COVID-19, we are learning in an unprecedented moment. This moment requires, among other things, a degree of flexibility that has not often been demanded of us in the past. To put it somewhat bluntly, it’s possible that on any given day this quarter, we will be asked to change—in either small or large ways—how our classes function. This might mean pivoting to online learning or any number of other things that I can’t really predict.</w:t>
      </w:r>
      <w:r w:rsidR="00172D2A">
        <w:rPr>
          <w:bCs/>
          <w:sz w:val="20"/>
        </w:rPr>
        <w:t xml:space="preserve"> Given the unpredictability of this quarter, I ask that you remain flexible throughout the quarter, and I promise to do the same.</w:t>
      </w:r>
    </w:p>
    <w:p w14:paraId="7747ECA4" w14:textId="1D4E3868" w:rsidR="00172D2A" w:rsidRDefault="00172D2A" w:rsidP="008E7C96">
      <w:pPr>
        <w:rPr>
          <w:bCs/>
          <w:sz w:val="20"/>
        </w:rPr>
      </w:pPr>
    </w:p>
    <w:p w14:paraId="5CD6A5C0" w14:textId="1613C243" w:rsidR="00172D2A" w:rsidRDefault="00172D2A" w:rsidP="008E7C96">
      <w:pPr>
        <w:rPr>
          <w:bCs/>
          <w:sz w:val="20"/>
        </w:rPr>
      </w:pPr>
      <w:r>
        <w:rPr>
          <w:bCs/>
          <w:sz w:val="20"/>
        </w:rPr>
        <w:t xml:space="preserve">While the trajectory of this course remains, in some ways, uncertain, there are some contingencies for which we </w:t>
      </w:r>
      <w:r>
        <w:rPr>
          <w:bCs/>
          <w:i/>
          <w:iCs/>
          <w:sz w:val="20"/>
        </w:rPr>
        <w:t>can</w:t>
      </w:r>
      <w:r>
        <w:rPr>
          <w:bCs/>
          <w:sz w:val="20"/>
        </w:rPr>
        <w:t xml:space="preserve"> prepare. A number of these possibilities are outlined below:</w:t>
      </w:r>
    </w:p>
    <w:p w14:paraId="0F103D5D" w14:textId="7D0ED506" w:rsidR="00172D2A" w:rsidRDefault="00172D2A" w:rsidP="008E7C96">
      <w:pPr>
        <w:rPr>
          <w:bCs/>
          <w:sz w:val="20"/>
        </w:rPr>
      </w:pPr>
    </w:p>
    <w:p w14:paraId="246E5335" w14:textId="0E1BD10A" w:rsidR="00EF4918" w:rsidRDefault="00AC6507" w:rsidP="00172D2A">
      <w:pPr>
        <w:rPr>
          <w:bCs/>
          <w:sz w:val="20"/>
        </w:rPr>
      </w:pPr>
      <w:r>
        <w:rPr>
          <w:b/>
          <w:sz w:val="20"/>
        </w:rPr>
        <w:t>What do I do if I have symptoms of COVID-19?</w:t>
      </w:r>
      <w:r w:rsidR="00172D2A">
        <w:rPr>
          <w:b/>
          <w:sz w:val="20"/>
        </w:rPr>
        <w:t xml:space="preserve"> </w:t>
      </w:r>
      <w:r w:rsidR="00172D2A">
        <w:rPr>
          <w:bCs/>
          <w:sz w:val="20"/>
        </w:rPr>
        <w:t xml:space="preserve">While the news about breakthrough infections (which is to say, infections among vaccinated people) has at time been alarming, recent studies have shown that the COVID-19 infection remains rare among vaccinated people. However, classrooms remain areas where the risk of transmission can be a bit higher: These are enclosed spaces where we gather for extended periods of time largely for the purpose of talking—all of which are factors that increase the likelihood of transmission. For this reason, </w:t>
      </w:r>
      <w:r w:rsidR="00172D2A">
        <w:rPr>
          <w:b/>
          <w:i/>
          <w:iCs/>
          <w:sz w:val="20"/>
        </w:rPr>
        <w:t>if you are experiencing symptoms of COVID-19, please do not come to class without first being tested.</w:t>
      </w:r>
      <w:r w:rsidR="00172D2A">
        <w:rPr>
          <w:bCs/>
          <w:i/>
          <w:iCs/>
          <w:sz w:val="20"/>
        </w:rPr>
        <w:t xml:space="preserve"> </w:t>
      </w:r>
      <w:r w:rsidR="00172D2A">
        <w:rPr>
          <w:bCs/>
          <w:sz w:val="20"/>
        </w:rPr>
        <w:t>The University of Washington operates multiple testing sites and has insured that testing will be a relatively simple process for UW students.</w:t>
      </w:r>
      <w:r w:rsidR="00EF4918">
        <w:rPr>
          <w:bCs/>
          <w:sz w:val="20"/>
        </w:rPr>
        <w:t xml:space="preserve"> </w:t>
      </w:r>
    </w:p>
    <w:p w14:paraId="7D9E8E53" w14:textId="77777777" w:rsidR="00EF4918" w:rsidRDefault="00EF4918" w:rsidP="00172D2A">
      <w:pPr>
        <w:rPr>
          <w:bCs/>
          <w:sz w:val="20"/>
        </w:rPr>
      </w:pPr>
      <w:bookmarkStart w:id="0" w:name="_GoBack"/>
      <w:bookmarkEnd w:id="0"/>
    </w:p>
    <w:p w14:paraId="3D0F48E2" w14:textId="3F8AEEF3" w:rsidR="00172D2A" w:rsidRDefault="00EF4918" w:rsidP="00172D2A">
      <w:pPr>
        <w:rPr>
          <w:bCs/>
          <w:sz w:val="20"/>
        </w:rPr>
      </w:pPr>
      <w:r w:rsidRPr="00EF4918">
        <w:rPr>
          <w:bCs/>
          <w:sz w:val="20"/>
        </w:rPr>
        <w:t>If you test positive for COVID-19</w:t>
      </w:r>
      <w:r>
        <w:rPr>
          <w:bCs/>
          <w:sz w:val="20"/>
        </w:rPr>
        <w:t xml:space="preserve">, you should contact the UW’s </w:t>
      </w:r>
      <w:r w:rsidRPr="00EF4918">
        <w:rPr>
          <w:bCs/>
          <w:sz w:val="20"/>
        </w:rPr>
        <w:t>COVID-19 Response and Prevention Team</w:t>
      </w:r>
      <w:r>
        <w:rPr>
          <w:bCs/>
          <w:sz w:val="20"/>
        </w:rPr>
        <w:t xml:space="preserve"> immediately, either by email (</w:t>
      </w:r>
      <w:r w:rsidRPr="00EF4918">
        <w:rPr>
          <w:bCs/>
          <w:sz w:val="20"/>
        </w:rPr>
        <w:t>covidehc@uw.edu</w:t>
      </w:r>
      <w:r>
        <w:rPr>
          <w:bCs/>
          <w:sz w:val="20"/>
        </w:rPr>
        <w:t xml:space="preserve">) or by phone </w:t>
      </w:r>
      <w:r w:rsidRPr="00EF4918">
        <w:rPr>
          <w:bCs/>
          <w:sz w:val="20"/>
        </w:rPr>
        <w:t>(206</w:t>
      </w:r>
      <w:r>
        <w:rPr>
          <w:bCs/>
          <w:sz w:val="20"/>
        </w:rPr>
        <w:t>-</w:t>
      </w:r>
      <w:r w:rsidRPr="00EF4918">
        <w:rPr>
          <w:bCs/>
          <w:sz w:val="20"/>
        </w:rPr>
        <w:t>616-3344</w:t>
      </w:r>
      <w:r>
        <w:rPr>
          <w:bCs/>
          <w:sz w:val="20"/>
        </w:rPr>
        <w:t>).</w:t>
      </w:r>
    </w:p>
    <w:p w14:paraId="7CD93718" w14:textId="3423974B" w:rsidR="00EF4918" w:rsidRDefault="00EF4918" w:rsidP="00172D2A">
      <w:pPr>
        <w:rPr>
          <w:bCs/>
          <w:sz w:val="20"/>
        </w:rPr>
      </w:pPr>
    </w:p>
    <w:p w14:paraId="546FF096" w14:textId="2DE3CCBC" w:rsidR="00EF4918" w:rsidRDefault="00AC6507" w:rsidP="00172D2A">
      <w:pPr>
        <w:rPr>
          <w:bCs/>
          <w:sz w:val="20"/>
        </w:rPr>
      </w:pPr>
      <w:r>
        <w:rPr>
          <w:b/>
          <w:sz w:val="20"/>
        </w:rPr>
        <w:t>What happens if someone in our class gets COVID-19?</w:t>
      </w:r>
      <w:r w:rsidR="00EF4918">
        <w:rPr>
          <w:b/>
          <w:sz w:val="20"/>
        </w:rPr>
        <w:t xml:space="preserve"> </w:t>
      </w:r>
      <w:r w:rsidR="00EF4918">
        <w:rPr>
          <w:bCs/>
          <w:sz w:val="20"/>
        </w:rPr>
        <w:t>It is possible that some of you will test positive for COVID-19 over the course of the quarter, and this could have an impact on our class as a whole.</w:t>
      </w:r>
      <w:r w:rsidR="00400C4F">
        <w:rPr>
          <w:bCs/>
          <w:sz w:val="20"/>
        </w:rPr>
        <w:t xml:space="preserve"> Obviously, if any of you contract COVID-19, then all of us are at risk for possible exposure. This might mean pivoting to online learning temporarily so that we can all be tested and isolate for as long as necessary.</w:t>
      </w:r>
      <w:r w:rsidR="00EF4918">
        <w:rPr>
          <w:bCs/>
          <w:sz w:val="20"/>
        </w:rPr>
        <w:t xml:space="preserve"> The university administration has informed us that they are implementing contact tracing and risk-assessment protocols to respond to such situations. Using such protocols, UW’s COVID-19 </w:t>
      </w:r>
      <w:r w:rsidR="00EF4918" w:rsidRPr="00EF4918">
        <w:rPr>
          <w:bCs/>
          <w:sz w:val="20"/>
        </w:rPr>
        <w:t>Response and Prevention Team</w:t>
      </w:r>
      <w:r w:rsidR="00EF4918">
        <w:rPr>
          <w:bCs/>
          <w:sz w:val="20"/>
        </w:rPr>
        <w:t xml:space="preserve"> will inform me </w:t>
      </w:r>
      <w:r>
        <w:rPr>
          <w:bCs/>
          <w:sz w:val="20"/>
        </w:rPr>
        <w:t>if we have to cancel class or move online. Should this happen, I will be flexible regarding due dates and we will work together to make temporary adjustments.</w:t>
      </w:r>
    </w:p>
    <w:p w14:paraId="3EB5AE1D" w14:textId="5AE553B1" w:rsidR="00AC6507" w:rsidRDefault="00AC6507" w:rsidP="00172D2A">
      <w:pPr>
        <w:rPr>
          <w:bCs/>
          <w:sz w:val="20"/>
        </w:rPr>
      </w:pPr>
    </w:p>
    <w:p w14:paraId="26CD25FE" w14:textId="73F9E373" w:rsidR="00400C4F" w:rsidRDefault="00400C4F" w:rsidP="00172D2A">
      <w:pPr>
        <w:rPr>
          <w:bCs/>
          <w:sz w:val="20"/>
        </w:rPr>
      </w:pPr>
      <w:r>
        <w:rPr>
          <w:b/>
          <w:sz w:val="20"/>
        </w:rPr>
        <w:t>What happens if the university requires us to go fully online?</w:t>
      </w:r>
      <w:r w:rsidR="00AC6507">
        <w:rPr>
          <w:b/>
          <w:sz w:val="20"/>
        </w:rPr>
        <w:t xml:space="preserve"> </w:t>
      </w:r>
      <w:r w:rsidR="00AC6507">
        <w:rPr>
          <w:bCs/>
          <w:sz w:val="20"/>
        </w:rPr>
        <w:t xml:space="preserve">While the above instances would require temporary flexibility on the part of all (or some) of us, it’s also possible that the university could pivot to fully-online learning once again. While the university has not provided precise guidelines indicating </w:t>
      </w:r>
      <w:r w:rsidR="00AC6507">
        <w:rPr>
          <w:bCs/>
          <w:i/>
          <w:iCs/>
          <w:sz w:val="20"/>
        </w:rPr>
        <w:t>when</w:t>
      </w:r>
      <w:r w:rsidR="00AC6507">
        <w:rPr>
          <w:bCs/>
          <w:sz w:val="20"/>
        </w:rPr>
        <w:t xml:space="preserve"> such a thing might happen, it remains a possibility—after all, it’s something that we’ve already seen other schools be forced to implement. Should become a fully-online course, I will send you a </w:t>
      </w:r>
      <w:r w:rsidR="00AC6507">
        <w:rPr>
          <w:b/>
          <w:i/>
          <w:iCs/>
          <w:sz w:val="20"/>
        </w:rPr>
        <w:t>new syllabus with new guidelines</w:t>
      </w:r>
      <w:r w:rsidR="00AC6507">
        <w:rPr>
          <w:bCs/>
          <w:sz w:val="20"/>
        </w:rPr>
        <w:t xml:space="preserve"> for finishing out the quarter. The reading schedule will remain roughly the same, but the logistics of when and how we meet will change significantly. (Basically, I taught this as an online class last year, so we’ll switch to that version of the course if need be.)</w:t>
      </w:r>
    </w:p>
    <w:p w14:paraId="5497A844" w14:textId="591F0B59" w:rsidR="0031335B" w:rsidRDefault="0031335B" w:rsidP="00172D2A">
      <w:pPr>
        <w:rPr>
          <w:bCs/>
          <w:sz w:val="20"/>
        </w:rPr>
      </w:pPr>
    </w:p>
    <w:p w14:paraId="17033C96" w14:textId="7453EAC2" w:rsidR="0031335B" w:rsidRPr="00083C1F" w:rsidRDefault="0031335B" w:rsidP="00172D2A">
      <w:pPr>
        <w:rPr>
          <w:bCs/>
          <w:sz w:val="20"/>
        </w:rPr>
      </w:pPr>
      <w:r>
        <w:rPr>
          <w:b/>
          <w:sz w:val="20"/>
        </w:rPr>
        <w:t xml:space="preserve">On mask mandates: </w:t>
      </w:r>
      <w:r>
        <w:rPr>
          <w:bCs/>
          <w:sz w:val="20"/>
        </w:rPr>
        <w:t xml:space="preserve">The State of Washington currently requires masks to be worn in all indoor public spaces—and that includes our classroom. This mandate may change over the course of the quarter, and should that happen, we will adjust in accordance with the guidelines provided by either the State of Washington, King County, Seattle, or the University of Washington. </w:t>
      </w:r>
      <w:r w:rsidR="00083C1F">
        <w:rPr>
          <w:bCs/>
          <w:i/>
          <w:iCs/>
          <w:sz w:val="20"/>
        </w:rPr>
        <w:t>If you do not comply with these guidelines, you will be asked to leave the classroom</w:t>
      </w:r>
      <w:r w:rsidR="00083C1F">
        <w:rPr>
          <w:bCs/>
          <w:sz w:val="20"/>
        </w:rPr>
        <w:t>.</w:t>
      </w:r>
    </w:p>
    <w:p w14:paraId="0B00CE7E" w14:textId="6CFD2639" w:rsidR="00195578" w:rsidRDefault="00195578" w:rsidP="008E7C96">
      <w:pPr>
        <w:rPr>
          <w:b/>
          <w:sz w:val="20"/>
        </w:rPr>
      </w:pPr>
    </w:p>
    <w:p w14:paraId="46B052EA" w14:textId="77777777" w:rsidR="00400C4F" w:rsidRDefault="00400C4F" w:rsidP="008E7C96">
      <w:pPr>
        <w:rPr>
          <w:b/>
          <w:sz w:val="20"/>
        </w:rPr>
      </w:pPr>
    </w:p>
    <w:tbl>
      <w:tblPr>
        <w:tblStyle w:val="TableGrid"/>
        <w:tblW w:w="0" w:type="auto"/>
        <w:tblLook w:val="04A0" w:firstRow="1" w:lastRow="0" w:firstColumn="1" w:lastColumn="0" w:noHBand="0" w:noVBand="1"/>
      </w:tblPr>
      <w:tblGrid>
        <w:gridCol w:w="9350"/>
      </w:tblGrid>
      <w:tr w:rsidR="00B655F6" w14:paraId="0F5E56DF" w14:textId="77777777" w:rsidTr="00155A62">
        <w:tc>
          <w:tcPr>
            <w:tcW w:w="9350" w:type="dxa"/>
            <w:shd w:val="clear" w:color="auto" w:fill="000000" w:themeFill="text1"/>
          </w:tcPr>
          <w:p w14:paraId="0456C208" w14:textId="784CCCAD" w:rsidR="00B655F6" w:rsidRPr="00B655F6" w:rsidRDefault="00B655F6" w:rsidP="00B655F6">
            <w:pPr>
              <w:jc w:val="center"/>
              <w:rPr>
                <w:b/>
                <w:bCs/>
                <w:sz w:val="20"/>
                <w:szCs w:val="20"/>
              </w:rPr>
            </w:pPr>
            <w:r>
              <w:rPr>
                <w:b/>
                <w:bCs/>
                <w:sz w:val="20"/>
                <w:szCs w:val="20"/>
              </w:rPr>
              <w:t>ASSIGNMENTS &amp; GRADING</w:t>
            </w:r>
          </w:p>
        </w:tc>
      </w:tr>
    </w:tbl>
    <w:p w14:paraId="795EB2C1" w14:textId="004BEA2A" w:rsidR="003A7A7F" w:rsidRDefault="003A7A7F" w:rsidP="002B64BA">
      <w:pPr>
        <w:rPr>
          <w:rFonts w:cs="Calibri"/>
          <w:b/>
          <w:color w:val="000000"/>
          <w:sz w:val="20"/>
          <w:szCs w:val="22"/>
          <w:lang w:bidi="en-US"/>
        </w:rPr>
      </w:pPr>
    </w:p>
    <w:p w14:paraId="7B62ECE0" w14:textId="2AD6EB76" w:rsidR="00F724FE" w:rsidRPr="00F724FE" w:rsidRDefault="00F724FE" w:rsidP="002B64BA">
      <w:pPr>
        <w:rPr>
          <w:rFonts w:cs="Calibri"/>
          <w:b/>
          <w:color w:val="000000"/>
          <w:sz w:val="20"/>
          <w:szCs w:val="22"/>
          <w:lang w:bidi="en-US"/>
        </w:rPr>
      </w:pPr>
      <w:r>
        <w:rPr>
          <w:rFonts w:cs="Calibri"/>
          <w:b/>
          <w:color w:val="000000"/>
          <w:sz w:val="20"/>
          <w:szCs w:val="22"/>
          <w:lang w:bidi="en-US"/>
        </w:rPr>
        <w:lastRenderedPageBreak/>
        <w:t>DISCUSSIONS, PARTICIPATION, AND INFORMAL WRITING (</w:t>
      </w:r>
      <w:r w:rsidR="00A63C08">
        <w:rPr>
          <w:rFonts w:cs="Calibri"/>
          <w:b/>
          <w:color w:val="000000"/>
          <w:sz w:val="20"/>
          <w:szCs w:val="22"/>
          <w:lang w:bidi="en-US"/>
        </w:rPr>
        <w:t>6</w:t>
      </w:r>
      <w:r>
        <w:rPr>
          <w:rFonts w:cs="Calibri"/>
          <w:b/>
          <w:color w:val="000000"/>
          <w:sz w:val="20"/>
          <w:szCs w:val="22"/>
          <w:lang w:bidi="en-US"/>
        </w:rPr>
        <w:t>0% OF FINAL GRADE):</w:t>
      </w:r>
    </w:p>
    <w:p w14:paraId="5F7B5DEB" w14:textId="77777777" w:rsidR="00F724FE" w:rsidRDefault="00F724FE" w:rsidP="002B64BA">
      <w:pPr>
        <w:rPr>
          <w:rFonts w:cs="Calibri"/>
          <w:b/>
          <w:color w:val="000000"/>
          <w:sz w:val="20"/>
          <w:szCs w:val="22"/>
          <w:lang w:bidi="en-US"/>
        </w:rPr>
      </w:pPr>
    </w:p>
    <w:p w14:paraId="471342F9" w14:textId="5697FC53" w:rsidR="00195578" w:rsidRPr="0041662F" w:rsidRDefault="00195578" w:rsidP="00195578">
      <w:pPr>
        <w:rPr>
          <w:rFonts w:cs="Calibri"/>
          <w:color w:val="000000"/>
          <w:sz w:val="20"/>
          <w:szCs w:val="22"/>
          <w:lang w:bidi="en-US"/>
        </w:rPr>
      </w:pPr>
      <w:r w:rsidRPr="00B26583">
        <w:rPr>
          <w:rFonts w:cs="Calibri"/>
          <w:b/>
          <w:color w:val="000000"/>
          <w:sz w:val="20"/>
          <w:szCs w:val="22"/>
          <w:lang w:bidi="en-US"/>
        </w:rPr>
        <w:t xml:space="preserve">Participation (15% of final grade): </w:t>
      </w:r>
      <w:r w:rsidRPr="00B26583">
        <w:rPr>
          <w:rFonts w:cs="Calibri"/>
          <w:color w:val="000000"/>
          <w:sz w:val="20"/>
          <w:szCs w:val="22"/>
          <w:lang w:bidi="en-US"/>
        </w:rPr>
        <w:t>You</w:t>
      </w:r>
      <w:r w:rsidRPr="00B91276">
        <w:rPr>
          <w:rFonts w:cs="Calibri"/>
          <w:color w:val="000000"/>
          <w:sz w:val="20"/>
          <w:szCs w:val="22"/>
          <w:lang w:bidi="en-US"/>
        </w:rPr>
        <w:t xml:space="preserve"> are expected</w:t>
      </w:r>
      <w:r>
        <w:rPr>
          <w:rFonts w:cs="Calibri"/>
          <w:color w:val="000000"/>
          <w:sz w:val="20"/>
          <w:szCs w:val="22"/>
          <w:lang w:bidi="en-US"/>
        </w:rPr>
        <w:t xml:space="preserve"> to </w:t>
      </w:r>
      <w:r w:rsidR="00C626F7">
        <w:rPr>
          <w:rFonts w:cs="Calibri"/>
          <w:color w:val="000000"/>
          <w:sz w:val="20"/>
          <w:szCs w:val="22"/>
          <w:lang w:bidi="en-US"/>
        </w:rPr>
        <w:t>attend class and discussion group meetings and to participate actively in both</w:t>
      </w:r>
      <w:r>
        <w:rPr>
          <w:rFonts w:cs="Calibri"/>
          <w:color w:val="000000"/>
          <w:sz w:val="20"/>
          <w:szCs w:val="22"/>
          <w:lang w:bidi="en-US"/>
        </w:rPr>
        <w:t xml:space="preserve">. This means, importantly, that you should seek to </w:t>
      </w:r>
      <w:r w:rsidRPr="00F81B8C">
        <w:rPr>
          <w:rFonts w:cs="Calibri"/>
          <w:b/>
          <w:bCs/>
          <w:color w:val="000000"/>
          <w:sz w:val="20"/>
          <w:szCs w:val="22"/>
          <w:lang w:bidi="en-US"/>
        </w:rPr>
        <w:t>contribute to the conversation</w:t>
      </w:r>
      <w:r w:rsidR="00C626F7">
        <w:rPr>
          <w:rFonts w:cs="Calibri"/>
          <w:color w:val="000000"/>
          <w:sz w:val="20"/>
          <w:szCs w:val="22"/>
          <w:lang w:bidi="en-US"/>
        </w:rPr>
        <w:t>, whether you’re leading it or not</w:t>
      </w:r>
      <w:r>
        <w:rPr>
          <w:rFonts w:cs="Calibri"/>
          <w:color w:val="000000"/>
          <w:sz w:val="20"/>
          <w:szCs w:val="22"/>
          <w:lang w:bidi="en-US"/>
        </w:rPr>
        <w:t>. I understand that not everyone feels comfortable speaking up in class and, as a result, this class may require you to step outside your comfort zone. That said, if speaking out is something that you truly find difficult or uncomfortable, talk with me and we can strategize some ways to overcome that.</w:t>
      </w:r>
    </w:p>
    <w:p w14:paraId="4921A7A8" w14:textId="48FD13F6" w:rsidR="00195578" w:rsidRDefault="00195578" w:rsidP="003A1DDD">
      <w:pPr>
        <w:rPr>
          <w:rFonts w:cs="Calibri"/>
          <w:b/>
          <w:color w:val="000000"/>
          <w:sz w:val="20"/>
          <w:szCs w:val="22"/>
          <w:lang w:bidi="en-US"/>
        </w:rPr>
      </w:pPr>
    </w:p>
    <w:p w14:paraId="2FF3A57A" w14:textId="5B922968" w:rsidR="00195578" w:rsidRPr="00F724FE" w:rsidRDefault="00195578" w:rsidP="003A1DDD">
      <w:pPr>
        <w:rPr>
          <w:rFonts w:cs="Calibri"/>
          <w:bCs/>
          <w:i/>
          <w:iCs/>
          <w:color w:val="000000"/>
          <w:sz w:val="20"/>
          <w:szCs w:val="22"/>
          <w:lang w:bidi="en-US"/>
        </w:rPr>
      </w:pPr>
      <w:r>
        <w:rPr>
          <w:rFonts w:cs="Calibri"/>
          <w:b/>
          <w:color w:val="000000"/>
          <w:sz w:val="20"/>
          <w:szCs w:val="22"/>
          <w:lang w:bidi="en-US"/>
        </w:rPr>
        <w:t xml:space="preserve">Weekly Reflections (15% of final grade): </w:t>
      </w:r>
      <w:r>
        <w:rPr>
          <w:rFonts w:cs="Calibri"/>
          <w:bCs/>
          <w:color w:val="000000"/>
          <w:sz w:val="20"/>
          <w:szCs w:val="22"/>
          <w:lang w:bidi="en-US"/>
        </w:rPr>
        <w:t xml:space="preserve">Each week, you will be required to write brief and informal reflections on the content for the week. These are intended to prepare you for your weekly </w:t>
      </w:r>
      <w:r w:rsidR="00C626F7">
        <w:rPr>
          <w:rFonts w:cs="Calibri"/>
          <w:bCs/>
          <w:color w:val="000000"/>
          <w:sz w:val="20"/>
          <w:szCs w:val="22"/>
          <w:lang w:bidi="en-US"/>
        </w:rPr>
        <w:t>discussion group meetings</w:t>
      </w:r>
      <w:r>
        <w:rPr>
          <w:rFonts w:cs="Calibri"/>
          <w:bCs/>
          <w:color w:val="000000"/>
          <w:sz w:val="20"/>
          <w:szCs w:val="22"/>
          <w:lang w:bidi="en-US"/>
        </w:rPr>
        <w:t xml:space="preserve"> </w:t>
      </w:r>
      <w:r w:rsidR="00F724FE">
        <w:rPr>
          <w:rFonts w:cs="Calibri"/>
          <w:bCs/>
          <w:color w:val="000000"/>
          <w:sz w:val="20"/>
          <w:szCs w:val="22"/>
          <w:lang w:bidi="en-US"/>
        </w:rPr>
        <w:t>and will be graded on a complete/incomplete basis. These need not be long or polished: a paragraph or so will generally suffice. Your ultimate goal with these</w:t>
      </w:r>
      <w:r w:rsidR="00C626F7">
        <w:rPr>
          <w:rFonts w:cs="Calibri"/>
          <w:bCs/>
          <w:color w:val="000000"/>
          <w:sz w:val="20"/>
          <w:szCs w:val="22"/>
          <w:lang w:bidi="en-US"/>
        </w:rPr>
        <w:t xml:space="preserve"> </w:t>
      </w:r>
      <w:r w:rsidR="00F724FE">
        <w:rPr>
          <w:rFonts w:cs="Calibri"/>
          <w:bCs/>
          <w:color w:val="000000"/>
          <w:sz w:val="20"/>
          <w:szCs w:val="22"/>
          <w:lang w:bidi="en-US"/>
        </w:rPr>
        <w:t xml:space="preserve">is quite simple: You should come to discussions having already thought about (and roughly sketched out) a thing or two that you might contribute to the discussion. </w:t>
      </w:r>
      <w:r w:rsidR="00F724FE">
        <w:rPr>
          <w:rFonts w:cs="Calibri"/>
          <w:bCs/>
          <w:i/>
          <w:iCs/>
          <w:color w:val="000000"/>
          <w:sz w:val="20"/>
          <w:szCs w:val="22"/>
          <w:lang w:bidi="en-US"/>
        </w:rPr>
        <w:t>Note: You are not required to post a weekly reflection on the weeks you are leading discussion—on these weeks, your discussion prompt will count as your weekly reflection.</w:t>
      </w:r>
    </w:p>
    <w:p w14:paraId="7BC170DA" w14:textId="77777777" w:rsidR="00195578" w:rsidRDefault="00195578" w:rsidP="003A1DDD">
      <w:pPr>
        <w:rPr>
          <w:rFonts w:cs="Calibri"/>
          <w:b/>
          <w:color w:val="000000"/>
          <w:sz w:val="20"/>
          <w:szCs w:val="22"/>
          <w:lang w:bidi="en-US"/>
        </w:rPr>
      </w:pPr>
    </w:p>
    <w:p w14:paraId="453B17AD" w14:textId="42FAE175" w:rsidR="00C34374" w:rsidRPr="003A1DDD" w:rsidRDefault="005F32B5" w:rsidP="003A1DDD">
      <w:pPr>
        <w:rPr>
          <w:rFonts w:cs="Calibri"/>
          <w:bCs/>
          <w:color w:val="000000"/>
          <w:sz w:val="20"/>
          <w:szCs w:val="22"/>
          <w:lang w:bidi="en-US"/>
        </w:rPr>
      </w:pPr>
      <w:r>
        <w:rPr>
          <w:rFonts w:cs="Calibri"/>
          <w:b/>
          <w:color w:val="000000"/>
          <w:sz w:val="20"/>
          <w:szCs w:val="22"/>
          <w:lang w:bidi="en-US"/>
        </w:rPr>
        <w:t>Discussion Prompts &amp; Discussion Leadership</w:t>
      </w:r>
      <w:r w:rsidR="006C319D">
        <w:rPr>
          <w:rFonts w:cs="Calibri"/>
          <w:b/>
          <w:color w:val="000000"/>
          <w:sz w:val="20"/>
          <w:szCs w:val="22"/>
          <w:lang w:bidi="en-US"/>
        </w:rPr>
        <w:t xml:space="preserve"> (</w:t>
      </w:r>
      <w:r w:rsidR="001E63E9">
        <w:rPr>
          <w:rFonts w:cs="Calibri"/>
          <w:b/>
          <w:color w:val="000000"/>
          <w:sz w:val="20"/>
          <w:szCs w:val="22"/>
          <w:lang w:bidi="en-US"/>
        </w:rPr>
        <w:t>2 x 10</w:t>
      </w:r>
      <w:r w:rsidR="006A5A49">
        <w:rPr>
          <w:rFonts w:cs="Calibri"/>
          <w:b/>
          <w:color w:val="000000"/>
          <w:sz w:val="20"/>
          <w:szCs w:val="22"/>
          <w:lang w:bidi="en-US"/>
        </w:rPr>
        <w:t>% of final grade):</w:t>
      </w:r>
      <w:r w:rsidR="002A3CA2">
        <w:rPr>
          <w:rFonts w:cs="Calibri"/>
          <w:b/>
          <w:color w:val="000000"/>
          <w:sz w:val="20"/>
          <w:szCs w:val="22"/>
          <w:lang w:bidi="en-US"/>
        </w:rPr>
        <w:t xml:space="preserve"> </w:t>
      </w:r>
      <w:r w:rsidR="00C34374">
        <w:rPr>
          <w:rFonts w:cs="Calibri"/>
          <w:bCs/>
          <w:color w:val="000000"/>
          <w:sz w:val="20"/>
          <w:szCs w:val="22"/>
          <w:lang w:bidi="en-US"/>
        </w:rPr>
        <w:t xml:space="preserve">Twice this quarter, you will each be required to lead (with one other person) your discussion group’s meeting to discuss the week’s readings. This will involve two responsibilities: </w:t>
      </w:r>
      <w:r w:rsidR="00C34374" w:rsidRPr="00C34374">
        <w:rPr>
          <w:rFonts w:cs="Calibri"/>
          <w:bCs/>
          <w:color w:val="000000"/>
          <w:sz w:val="20"/>
          <w:szCs w:val="22"/>
          <w:lang w:bidi="en-US"/>
        </w:rPr>
        <w:t>First,</w:t>
      </w:r>
      <w:r w:rsidR="00C34374">
        <w:rPr>
          <w:rFonts w:cs="Calibri"/>
          <w:bCs/>
          <w:color w:val="000000"/>
          <w:sz w:val="20"/>
          <w:szCs w:val="22"/>
          <w:lang w:bidi="en-US"/>
        </w:rPr>
        <w:t xml:space="preserve"> you will be required to </w:t>
      </w:r>
      <w:r w:rsidR="00C34374">
        <w:rPr>
          <w:rFonts w:cs="Calibri"/>
          <w:b/>
          <w:color w:val="000000"/>
          <w:sz w:val="20"/>
          <w:szCs w:val="22"/>
          <w:lang w:bidi="en-US"/>
        </w:rPr>
        <w:t>write 2-3 discussion prompts to anchor your discussion</w:t>
      </w:r>
      <w:r w:rsidR="00C34374">
        <w:rPr>
          <w:rFonts w:cs="Calibri"/>
          <w:bCs/>
          <w:color w:val="000000"/>
          <w:sz w:val="20"/>
          <w:szCs w:val="22"/>
          <w:lang w:bidi="en-US"/>
        </w:rPr>
        <w:t xml:space="preserve"> and, second, you will be asked to </w:t>
      </w:r>
      <w:r w:rsidR="00C34374">
        <w:rPr>
          <w:rFonts w:cs="Calibri"/>
          <w:b/>
          <w:color w:val="000000"/>
          <w:sz w:val="20"/>
          <w:szCs w:val="22"/>
          <w:lang w:bidi="en-US"/>
        </w:rPr>
        <w:t>lead the group’s meeting and discussion</w:t>
      </w:r>
      <w:r w:rsidR="00C34374">
        <w:rPr>
          <w:rFonts w:cs="Calibri"/>
          <w:bCs/>
          <w:color w:val="000000"/>
          <w:sz w:val="20"/>
          <w:szCs w:val="22"/>
          <w:lang w:bidi="en-US"/>
        </w:rPr>
        <w:t xml:space="preserve"> for the week.</w:t>
      </w:r>
      <w:r w:rsidR="003A1DDD">
        <w:rPr>
          <w:rFonts w:cs="Calibri"/>
          <w:bCs/>
          <w:color w:val="000000"/>
          <w:sz w:val="20"/>
          <w:szCs w:val="22"/>
          <w:lang w:bidi="en-US"/>
        </w:rPr>
        <w:t xml:space="preserve"> You will not be required to do this every week but, rather, in your groups, you will develop your own discussion schedule. Each member must lead at least twice.</w:t>
      </w:r>
    </w:p>
    <w:p w14:paraId="5896FFB8" w14:textId="54D54AEC" w:rsidR="00D97EE2" w:rsidRDefault="00D97EE2" w:rsidP="00D97EE2">
      <w:pPr>
        <w:rPr>
          <w:rFonts w:cs="Calibri"/>
          <w:b/>
          <w:color w:val="000000"/>
          <w:sz w:val="20"/>
          <w:szCs w:val="22"/>
          <w:lang w:bidi="en-US"/>
        </w:rPr>
      </w:pPr>
    </w:p>
    <w:p w14:paraId="15A816E1" w14:textId="76CA6145" w:rsidR="00D97EE2" w:rsidRPr="00083C1F" w:rsidRDefault="005F32B5" w:rsidP="005F32B5">
      <w:pPr>
        <w:rPr>
          <w:rFonts w:cs="Calibri"/>
          <w:bCs/>
          <w:color w:val="000000"/>
          <w:sz w:val="20"/>
          <w:szCs w:val="22"/>
          <w:lang w:bidi="en-US"/>
        </w:rPr>
      </w:pPr>
      <w:r w:rsidRPr="00083C1F">
        <w:rPr>
          <w:rFonts w:cs="Calibri"/>
          <w:b/>
          <w:color w:val="000000"/>
          <w:sz w:val="20"/>
          <w:szCs w:val="22"/>
          <w:lang w:bidi="en-US"/>
        </w:rPr>
        <w:t xml:space="preserve">Discussion </w:t>
      </w:r>
      <w:r w:rsidR="00231443" w:rsidRPr="00083C1F">
        <w:rPr>
          <w:rFonts w:cs="Calibri"/>
          <w:b/>
          <w:color w:val="000000"/>
          <w:sz w:val="20"/>
          <w:szCs w:val="22"/>
          <w:lang w:bidi="en-US"/>
        </w:rPr>
        <w:t>Overview</w:t>
      </w:r>
      <w:r w:rsidRPr="00083C1F">
        <w:rPr>
          <w:rFonts w:cs="Calibri"/>
          <w:b/>
          <w:color w:val="000000"/>
          <w:sz w:val="20"/>
          <w:szCs w:val="22"/>
          <w:lang w:bidi="en-US"/>
        </w:rPr>
        <w:t xml:space="preserve"> </w:t>
      </w:r>
      <w:r w:rsidR="0056786A" w:rsidRPr="00083C1F">
        <w:rPr>
          <w:rFonts w:cs="Calibri"/>
          <w:b/>
          <w:color w:val="000000"/>
          <w:sz w:val="20"/>
          <w:szCs w:val="22"/>
          <w:lang w:bidi="en-US"/>
        </w:rPr>
        <w:t>Paper</w:t>
      </w:r>
      <w:r w:rsidR="00083C1F" w:rsidRPr="00083C1F">
        <w:rPr>
          <w:rFonts w:cs="Calibri"/>
          <w:b/>
          <w:color w:val="000000"/>
          <w:sz w:val="20"/>
          <w:szCs w:val="22"/>
          <w:lang w:bidi="en-US"/>
        </w:rPr>
        <w:t xml:space="preserve"> </w:t>
      </w:r>
      <w:r w:rsidR="00083C1F" w:rsidRPr="00083C1F">
        <w:rPr>
          <w:rFonts w:cs="Calibri"/>
          <w:b/>
          <w:i/>
          <w:iCs/>
          <w:color w:val="000000"/>
          <w:sz w:val="20"/>
          <w:szCs w:val="22"/>
          <w:lang w:bidi="en-US"/>
        </w:rPr>
        <w:t>or</w:t>
      </w:r>
      <w:r w:rsidR="00083C1F" w:rsidRPr="00083C1F">
        <w:rPr>
          <w:rFonts w:cs="Calibri"/>
          <w:b/>
          <w:color w:val="000000"/>
          <w:sz w:val="20"/>
          <w:szCs w:val="22"/>
          <w:lang w:bidi="en-US"/>
        </w:rPr>
        <w:t xml:space="preserve"> Conference</w:t>
      </w:r>
      <w:r w:rsidR="00D97EE2" w:rsidRPr="00083C1F">
        <w:rPr>
          <w:rFonts w:cs="Calibri"/>
          <w:b/>
          <w:color w:val="000000"/>
          <w:sz w:val="20"/>
          <w:szCs w:val="22"/>
          <w:lang w:bidi="en-US"/>
        </w:rPr>
        <w:t xml:space="preserve"> (</w:t>
      </w:r>
      <w:r w:rsidRPr="00083C1F">
        <w:rPr>
          <w:rFonts w:cs="Calibri"/>
          <w:b/>
          <w:color w:val="000000"/>
          <w:sz w:val="20"/>
          <w:szCs w:val="22"/>
          <w:lang w:bidi="en-US"/>
        </w:rPr>
        <w:t>1</w:t>
      </w:r>
      <w:r w:rsidR="00A63C08" w:rsidRPr="00083C1F">
        <w:rPr>
          <w:rFonts w:cs="Calibri"/>
          <w:b/>
          <w:color w:val="000000"/>
          <w:sz w:val="20"/>
          <w:szCs w:val="22"/>
          <w:lang w:bidi="en-US"/>
        </w:rPr>
        <w:t>0</w:t>
      </w:r>
      <w:r w:rsidR="00D97EE2" w:rsidRPr="00083C1F">
        <w:rPr>
          <w:rFonts w:cs="Calibri"/>
          <w:b/>
          <w:color w:val="000000"/>
          <w:sz w:val="20"/>
          <w:szCs w:val="22"/>
          <w:lang w:bidi="en-US"/>
        </w:rPr>
        <w:t xml:space="preserve">% of final grade): </w:t>
      </w:r>
      <w:r w:rsidR="003A1DDD" w:rsidRPr="00083C1F">
        <w:rPr>
          <w:rFonts w:cs="Calibri"/>
          <w:bCs/>
          <w:color w:val="000000"/>
          <w:sz w:val="20"/>
          <w:szCs w:val="22"/>
          <w:lang w:bidi="en-US"/>
        </w:rPr>
        <w:t xml:space="preserve">For each discussion group meeting, one member will be responsible for taking detailed notes and writing up </w:t>
      </w:r>
      <w:r w:rsidR="003A1DDD" w:rsidRPr="00083C1F">
        <w:rPr>
          <w:rFonts w:cs="Calibri"/>
          <w:b/>
          <w:color w:val="000000"/>
          <w:sz w:val="20"/>
          <w:szCs w:val="22"/>
          <w:lang w:bidi="en-US"/>
        </w:rPr>
        <w:t>a concise summary of the meeting</w:t>
      </w:r>
      <w:r w:rsidR="003A1DDD" w:rsidRPr="00083C1F">
        <w:rPr>
          <w:rFonts w:cs="Calibri"/>
          <w:bCs/>
          <w:color w:val="000000"/>
          <w:sz w:val="20"/>
          <w:szCs w:val="22"/>
          <w:lang w:bidi="en-US"/>
        </w:rPr>
        <w:t xml:space="preserve">. While your summary does not need to cover </w:t>
      </w:r>
      <w:r w:rsidR="003A1DDD" w:rsidRPr="00083C1F">
        <w:rPr>
          <w:rFonts w:cs="Calibri"/>
          <w:bCs/>
          <w:i/>
          <w:iCs/>
          <w:color w:val="000000"/>
          <w:sz w:val="20"/>
          <w:szCs w:val="22"/>
          <w:lang w:bidi="en-US"/>
        </w:rPr>
        <w:t>everything</w:t>
      </w:r>
      <w:r w:rsidR="003A1DDD" w:rsidRPr="00083C1F">
        <w:rPr>
          <w:rFonts w:cs="Calibri"/>
          <w:bCs/>
          <w:color w:val="000000"/>
          <w:sz w:val="20"/>
          <w:szCs w:val="22"/>
          <w:lang w:bidi="en-US"/>
        </w:rPr>
        <w:t xml:space="preserve"> your group talked about, you should summarize and explain some of the key moments of insight and inquiry. What ideas did your discussion generate? What questions were raised and how were they answered? What new questions did your discussion generate? Did you answer them? What questions or provocations remain? The purpose of these overview papers is twofold: First, it helps me to see how your conversations are going, what interests you, and what you are learning. Second, these papers will serve as a shared set of notes for your whole group (which is not to say that you can’t or shouldn’t take your own notes). When it comes time write your essays and term paper, these will likely be valuable resources. Each of you will be responsible for writing </w:t>
      </w:r>
      <w:r w:rsidR="003A1DDD" w:rsidRPr="00083C1F">
        <w:rPr>
          <w:rFonts w:cs="Calibri"/>
          <w:b/>
          <w:color w:val="000000"/>
          <w:sz w:val="20"/>
          <w:szCs w:val="22"/>
          <w:lang w:bidi="en-US"/>
        </w:rPr>
        <w:t>one overview paper</w:t>
      </w:r>
      <w:r w:rsidR="003A1DDD" w:rsidRPr="00083C1F">
        <w:rPr>
          <w:rFonts w:cs="Calibri"/>
          <w:bCs/>
          <w:color w:val="000000"/>
          <w:sz w:val="20"/>
          <w:szCs w:val="22"/>
          <w:lang w:bidi="en-US"/>
        </w:rPr>
        <w:t xml:space="preserve"> over the course of the quarter.</w:t>
      </w:r>
      <w:r w:rsidR="00083C1F" w:rsidRPr="00083C1F">
        <w:rPr>
          <w:rFonts w:cs="Calibri"/>
          <w:bCs/>
          <w:color w:val="000000"/>
          <w:sz w:val="20"/>
          <w:szCs w:val="22"/>
          <w:lang w:bidi="en-US"/>
        </w:rPr>
        <w:t xml:space="preserve"> [</w:t>
      </w:r>
      <w:r w:rsidR="00083C1F" w:rsidRPr="00083C1F">
        <w:rPr>
          <w:rFonts w:cs="Calibri"/>
          <w:bCs/>
          <w:i/>
          <w:iCs/>
          <w:color w:val="000000"/>
          <w:sz w:val="20"/>
          <w:szCs w:val="22"/>
          <w:lang w:bidi="en-US"/>
        </w:rPr>
        <w:t>Note:</w:t>
      </w:r>
      <w:r w:rsidR="00083C1F" w:rsidRPr="00083C1F">
        <w:rPr>
          <w:rFonts w:cs="Calibri"/>
          <w:bCs/>
          <w:color w:val="000000"/>
          <w:sz w:val="20"/>
          <w:szCs w:val="22"/>
          <w:lang w:bidi="en-US"/>
        </w:rPr>
        <w:t xml:space="preserve"> I am currently exploring the idea</w:t>
      </w:r>
      <w:r w:rsidR="00083C1F">
        <w:rPr>
          <w:rFonts w:cs="Calibri"/>
          <w:bCs/>
          <w:color w:val="000000"/>
          <w:sz w:val="20"/>
          <w:szCs w:val="22"/>
          <w:lang w:bidi="en-US"/>
        </w:rPr>
        <w:t xml:space="preserve"> of replacing this writing requirement with a conference or meeting, in which representatives from each group meet with me after class to continue these discussions in lieu of writing an overview paper. However, given mask mandates, conflicting schedules, and the general volatility of this quarter, I’m still figuring out how we might best implement this. It is likely that, once I figure out the logistics, you will have the option of </w:t>
      </w:r>
      <w:r w:rsidR="00083C1F">
        <w:rPr>
          <w:rFonts w:cs="Calibri"/>
          <w:bCs/>
          <w:i/>
          <w:iCs/>
          <w:color w:val="000000"/>
          <w:sz w:val="20"/>
          <w:szCs w:val="22"/>
          <w:lang w:bidi="en-US"/>
        </w:rPr>
        <w:t>either</w:t>
      </w:r>
      <w:r w:rsidR="00083C1F">
        <w:rPr>
          <w:rFonts w:cs="Calibri"/>
          <w:bCs/>
          <w:color w:val="000000"/>
          <w:sz w:val="20"/>
          <w:szCs w:val="22"/>
          <w:lang w:bidi="en-US"/>
        </w:rPr>
        <w:t xml:space="preserve"> attending a conference </w:t>
      </w:r>
      <w:r w:rsidR="00083C1F">
        <w:rPr>
          <w:rFonts w:cs="Calibri"/>
          <w:bCs/>
          <w:i/>
          <w:iCs/>
          <w:color w:val="000000"/>
          <w:sz w:val="20"/>
          <w:szCs w:val="22"/>
          <w:lang w:bidi="en-US"/>
        </w:rPr>
        <w:t>or</w:t>
      </w:r>
      <w:r w:rsidR="00083C1F">
        <w:rPr>
          <w:rFonts w:cs="Calibri"/>
          <w:bCs/>
          <w:color w:val="000000"/>
          <w:sz w:val="20"/>
          <w:szCs w:val="22"/>
          <w:lang w:bidi="en-US"/>
        </w:rPr>
        <w:t xml:space="preserve"> writing a short paper.]</w:t>
      </w:r>
    </w:p>
    <w:p w14:paraId="2A7D3FA7" w14:textId="79AA8BAF" w:rsidR="00942A72" w:rsidRDefault="00942A72" w:rsidP="00942A72">
      <w:pPr>
        <w:rPr>
          <w:rFonts w:cs="Calibri"/>
          <w:b/>
          <w:color w:val="000000"/>
          <w:sz w:val="20"/>
          <w:szCs w:val="22"/>
          <w:lang w:bidi="en-US"/>
        </w:rPr>
      </w:pPr>
    </w:p>
    <w:p w14:paraId="1EBDB3C2" w14:textId="2BC75EC1" w:rsidR="00F724FE" w:rsidRPr="00F724FE" w:rsidRDefault="00F724FE" w:rsidP="00942A72">
      <w:pPr>
        <w:rPr>
          <w:rFonts w:cs="Calibri"/>
          <w:b/>
          <w:color w:val="000000"/>
          <w:sz w:val="20"/>
          <w:szCs w:val="22"/>
          <w:lang w:bidi="en-US"/>
        </w:rPr>
      </w:pPr>
      <w:r>
        <w:rPr>
          <w:rFonts w:cs="Calibri"/>
          <w:b/>
          <w:color w:val="000000"/>
          <w:sz w:val="20"/>
          <w:szCs w:val="22"/>
          <w:lang w:bidi="en-US"/>
        </w:rPr>
        <w:t>FORMAL WRITING (40% OF FINAL GRADE):</w:t>
      </w:r>
    </w:p>
    <w:p w14:paraId="6D40D571" w14:textId="1A8AEB5B" w:rsidR="00F724FE" w:rsidRDefault="00F724FE" w:rsidP="00942A72">
      <w:pPr>
        <w:rPr>
          <w:rFonts w:cs="Calibri"/>
          <w:b/>
          <w:color w:val="000000"/>
          <w:sz w:val="20"/>
          <w:szCs w:val="22"/>
          <w:lang w:bidi="en-US"/>
        </w:rPr>
      </w:pPr>
    </w:p>
    <w:p w14:paraId="5E73C258" w14:textId="767EE0E2" w:rsidR="00F724FE" w:rsidRPr="00F724FE" w:rsidRDefault="00F724FE" w:rsidP="00942A72">
      <w:pPr>
        <w:rPr>
          <w:rFonts w:cs="Calibri"/>
          <w:bCs/>
          <w:color w:val="000000"/>
          <w:sz w:val="20"/>
          <w:szCs w:val="22"/>
          <w:lang w:bidi="en-US"/>
        </w:rPr>
      </w:pPr>
      <w:r>
        <w:rPr>
          <w:rFonts w:cs="Calibri"/>
          <w:b/>
          <w:color w:val="000000"/>
          <w:sz w:val="20"/>
          <w:szCs w:val="22"/>
          <w:lang w:bidi="en-US"/>
        </w:rPr>
        <w:t xml:space="preserve">Midterm Exam (10% of final grade): </w:t>
      </w:r>
      <w:r w:rsidR="00603043">
        <w:rPr>
          <w:rFonts w:cs="Calibri"/>
          <w:bCs/>
          <w:color w:val="000000"/>
          <w:sz w:val="20"/>
          <w:szCs w:val="22"/>
          <w:lang w:bidi="en-US"/>
        </w:rPr>
        <w:t>The midterm exam will consist of short essay questions. The exam will be open book and open note, but will be timed, so you should study and organize your notes in advance.</w:t>
      </w:r>
    </w:p>
    <w:p w14:paraId="2DACF8C5" w14:textId="5FD0674B" w:rsidR="00F724FE" w:rsidRDefault="00F724FE" w:rsidP="00942A72">
      <w:pPr>
        <w:rPr>
          <w:rFonts w:cs="Calibri"/>
          <w:b/>
          <w:color w:val="000000"/>
          <w:sz w:val="20"/>
          <w:szCs w:val="22"/>
          <w:lang w:bidi="en-US"/>
        </w:rPr>
      </w:pPr>
    </w:p>
    <w:p w14:paraId="59179E42" w14:textId="6166B73D" w:rsidR="00F724FE" w:rsidRPr="00603043" w:rsidRDefault="00F724FE" w:rsidP="00942A72">
      <w:pPr>
        <w:rPr>
          <w:rFonts w:cs="Calibri"/>
          <w:bCs/>
          <w:color w:val="000000"/>
          <w:sz w:val="20"/>
          <w:szCs w:val="22"/>
          <w:lang w:bidi="en-US"/>
        </w:rPr>
      </w:pPr>
      <w:r>
        <w:rPr>
          <w:rFonts w:cs="Calibri"/>
          <w:b/>
          <w:color w:val="000000"/>
          <w:sz w:val="20"/>
          <w:szCs w:val="22"/>
          <w:lang w:bidi="en-US"/>
        </w:rPr>
        <w:t>Final Exam (15% of final grade):</w:t>
      </w:r>
      <w:r w:rsidR="00603043">
        <w:rPr>
          <w:rFonts w:cs="Calibri"/>
          <w:b/>
          <w:color w:val="000000"/>
          <w:sz w:val="20"/>
          <w:szCs w:val="22"/>
          <w:lang w:bidi="en-US"/>
        </w:rPr>
        <w:t xml:space="preserve"> </w:t>
      </w:r>
      <w:r w:rsidR="00603043">
        <w:rPr>
          <w:rFonts w:cs="Calibri"/>
          <w:bCs/>
          <w:color w:val="000000"/>
          <w:sz w:val="20"/>
          <w:szCs w:val="22"/>
          <w:lang w:bidi="en-US"/>
        </w:rPr>
        <w:t>The final exam will follow the same format as the midterm, but you should expect it to be slightly longer. Like the midterm, this exam will be open book and open note, but will be timed, so you should study and organize your notes in advance.</w:t>
      </w:r>
    </w:p>
    <w:p w14:paraId="0064F1CA" w14:textId="3B9C942C" w:rsidR="00F724FE" w:rsidRDefault="00F724FE" w:rsidP="00942A72">
      <w:pPr>
        <w:rPr>
          <w:rFonts w:cs="Calibri"/>
          <w:b/>
          <w:color w:val="000000"/>
          <w:sz w:val="20"/>
          <w:szCs w:val="22"/>
          <w:lang w:bidi="en-US"/>
        </w:rPr>
      </w:pPr>
    </w:p>
    <w:p w14:paraId="74AB5877" w14:textId="41410F84" w:rsidR="00195578" w:rsidRDefault="00F724FE" w:rsidP="00B655F6">
      <w:pPr>
        <w:rPr>
          <w:rFonts w:cs="Calibri"/>
          <w:b/>
          <w:color w:val="000000"/>
          <w:sz w:val="20"/>
          <w:szCs w:val="22"/>
          <w:lang w:bidi="en-US"/>
        </w:rPr>
      </w:pPr>
      <w:r>
        <w:rPr>
          <w:rFonts w:cs="Calibri"/>
          <w:b/>
          <w:color w:val="000000"/>
          <w:sz w:val="20"/>
          <w:szCs w:val="22"/>
          <w:lang w:bidi="en-US"/>
        </w:rPr>
        <w:t xml:space="preserve">Final Reflection Essay (15% of final grade): </w:t>
      </w:r>
      <w:r w:rsidRPr="00F724FE">
        <w:rPr>
          <w:rFonts w:cs="Calibri"/>
          <w:bCs/>
          <w:color w:val="000000"/>
          <w:sz w:val="20"/>
          <w:szCs w:val="22"/>
          <w:lang w:bidi="en-US"/>
        </w:rPr>
        <w:t>At the end of the quarter,</w:t>
      </w:r>
      <w:r>
        <w:rPr>
          <w:rFonts w:cs="Calibri"/>
          <w:b/>
          <w:color w:val="000000"/>
          <w:sz w:val="20"/>
          <w:szCs w:val="22"/>
          <w:lang w:bidi="en-US"/>
        </w:rPr>
        <w:t xml:space="preserve"> </w:t>
      </w:r>
      <w:r w:rsidR="003A1DDD">
        <w:rPr>
          <w:rFonts w:cs="Calibri"/>
          <w:bCs/>
          <w:color w:val="000000"/>
          <w:sz w:val="20"/>
          <w:szCs w:val="22"/>
          <w:lang w:bidi="en-US"/>
        </w:rPr>
        <w:t xml:space="preserve">you will be asked to write </w:t>
      </w:r>
      <w:r w:rsidR="00DC336E">
        <w:rPr>
          <w:rFonts w:cs="Calibri"/>
          <w:bCs/>
          <w:color w:val="000000"/>
          <w:sz w:val="20"/>
          <w:szCs w:val="22"/>
          <w:lang w:bidi="en-US"/>
        </w:rPr>
        <w:t>a</w:t>
      </w:r>
      <w:r w:rsidR="001E63E9">
        <w:rPr>
          <w:rFonts w:cs="Calibri"/>
          <w:bCs/>
          <w:color w:val="000000"/>
          <w:sz w:val="20"/>
          <w:szCs w:val="22"/>
          <w:lang w:bidi="en-US"/>
        </w:rPr>
        <w:t xml:space="preserve"> </w:t>
      </w:r>
      <w:r>
        <w:rPr>
          <w:rFonts w:cs="Calibri"/>
          <w:bCs/>
          <w:color w:val="000000"/>
          <w:sz w:val="20"/>
          <w:szCs w:val="22"/>
          <w:lang w:bidi="en-US"/>
        </w:rPr>
        <w:t>3-4 page</w:t>
      </w:r>
      <w:r w:rsidR="00DC336E">
        <w:rPr>
          <w:rFonts w:cs="Calibri"/>
          <w:bCs/>
          <w:color w:val="000000"/>
          <w:sz w:val="20"/>
          <w:szCs w:val="22"/>
          <w:lang w:bidi="en-US"/>
        </w:rPr>
        <w:t xml:space="preserve"> “reflection essay” on a topic of your choosing. The primary goal of </w:t>
      </w:r>
      <w:r>
        <w:rPr>
          <w:rFonts w:cs="Calibri"/>
          <w:bCs/>
          <w:color w:val="000000"/>
          <w:sz w:val="20"/>
          <w:szCs w:val="22"/>
          <w:lang w:bidi="en-US"/>
        </w:rPr>
        <w:t>this</w:t>
      </w:r>
      <w:r w:rsidR="00DC336E">
        <w:rPr>
          <w:rFonts w:cs="Calibri"/>
          <w:bCs/>
          <w:color w:val="000000"/>
          <w:sz w:val="20"/>
          <w:szCs w:val="22"/>
          <w:lang w:bidi="en-US"/>
        </w:rPr>
        <w:t xml:space="preserve"> paper should be to raise, to explain, and to articulate the importance of </w:t>
      </w:r>
      <w:r w:rsidR="00DC336E">
        <w:rPr>
          <w:rFonts w:cs="Calibri"/>
          <w:b/>
          <w:color w:val="000000"/>
          <w:sz w:val="20"/>
          <w:szCs w:val="22"/>
          <w:lang w:bidi="en-US"/>
        </w:rPr>
        <w:t>one question (or set of questions) that has arisen from your readings and discussions in this course</w:t>
      </w:r>
      <w:r w:rsidR="00DC336E">
        <w:rPr>
          <w:rFonts w:cs="Calibri"/>
          <w:bCs/>
          <w:color w:val="000000"/>
          <w:sz w:val="20"/>
          <w:szCs w:val="22"/>
          <w:lang w:bidi="en-US"/>
        </w:rPr>
        <w:t xml:space="preserve">. While you might posit potential answers to your question, your aim with this paper is not to </w:t>
      </w:r>
      <w:r w:rsidR="00DC336E">
        <w:rPr>
          <w:rFonts w:cs="Calibri"/>
          <w:bCs/>
          <w:i/>
          <w:iCs/>
          <w:color w:val="000000"/>
          <w:sz w:val="20"/>
          <w:szCs w:val="22"/>
          <w:lang w:bidi="en-US"/>
        </w:rPr>
        <w:t>answer</w:t>
      </w:r>
      <w:r w:rsidR="00DC336E">
        <w:rPr>
          <w:rFonts w:cs="Calibri"/>
          <w:bCs/>
          <w:color w:val="000000"/>
          <w:sz w:val="20"/>
          <w:szCs w:val="22"/>
          <w:lang w:bidi="en-US"/>
        </w:rPr>
        <w:t xml:space="preserve"> your questions so much as to think through them </w:t>
      </w:r>
      <w:r w:rsidR="00DC336E">
        <w:rPr>
          <w:rFonts w:cs="Calibri"/>
          <w:bCs/>
          <w:i/>
          <w:iCs/>
          <w:color w:val="000000"/>
          <w:sz w:val="20"/>
          <w:szCs w:val="22"/>
          <w:lang w:bidi="en-US"/>
        </w:rPr>
        <w:t>as</w:t>
      </w:r>
      <w:r w:rsidR="00DC336E">
        <w:rPr>
          <w:rFonts w:cs="Calibri"/>
          <w:bCs/>
          <w:color w:val="000000"/>
          <w:sz w:val="20"/>
          <w:szCs w:val="22"/>
          <w:lang w:bidi="en-US"/>
        </w:rPr>
        <w:t xml:space="preserve"> questions.</w:t>
      </w:r>
      <w:r w:rsidR="00603043">
        <w:rPr>
          <w:rFonts w:cs="Calibri"/>
          <w:bCs/>
          <w:color w:val="000000"/>
          <w:sz w:val="20"/>
          <w:szCs w:val="22"/>
          <w:lang w:bidi="en-US"/>
        </w:rPr>
        <w:t xml:space="preserve"> In other words, I’m interested in what lines of questioning this course has provoked for you and how you might go about thinking through these questions.</w:t>
      </w:r>
      <w:r w:rsidR="00DC336E">
        <w:rPr>
          <w:rFonts w:cs="Calibri"/>
          <w:bCs/>
          <w:color w:val="000000"/>
          <w:sz w:val="20"/>
          <w:szCs w:val="22"/>
          <w:lang w:bidi="en-US"/>
        </w:rPr>
        <w:t xml:space="preserve"> </w:t>
      </w:r>
    </w:p>
    <w:p w14:paraId="03BE5EA7" w14:textId="77777777" w:rsidR="00F724FE" w:rsidRPr="00F724FE" w:rsidRDefault="00F724FE" w:rsidP="00B655F6">
      <w:pPr>
        <w:rPr>
          <w:rFonts w:cs="Calibri"/>
          <w:b/>
          <w:color w:val="000000"/>
          <w:sz w:val="20"/>
          <w:szCs w:val="22"/>
          <w:lang w:bidi="en-US"/>
        </w:rPr>
      </w:pPr>
    </w:p>
    <w:p w14:paraId="3A839A9B" w14:textId="77777777" w:rsidR="00773050" w:rsidRDefault="00773050" w:rsidP="00B655F6">
      <w:pPr>
        <w:rPr>
          <w:b/>
          <w:sz w:val="20"/>
        </w:rPr>
      </w:pPr>
    </w:p>
    <w:tbl>
      <w:tblPr>
        <w:tblStyle w:val="TableGrid"/>
        <w:tblW w:w="0" w:type="auto"/>
        <w:tblLook w:val="04A0" w:firstRow="1" w:lastRow="0" w:firstColumn="1" w:lastColumn="0" w:noHBand="0" w:noVBand="1"/>
      </w:tblPr>
      <w:tblGrid>
        <w:gridCol w:w="9350"/>
      </w:tblGrid>
      <w:tr w:rsidR="00B655F6" w14:paraId="254E3846" w14:textId="77777777" w:rsidTr="00155A62">
        <w:tc>
          <w:tcPr>
            <w:tcW w:w="9350" w:type="dxa"/>
            <w:shd w:val="clear" w:color="auto" w:fill="000000" w:themeFill="text1"/>
          </w:tcPr>
          <w:p w14:paraId="223D50B7" w14:textId="5886E954" w:rsidR="00B655F6" w:rsidRPr="00B655F6" w:rsidRDefault="00B655F6" w:rsidP="00155A62">
            <w:pPr>
              <w:jc w:val="center"/>
              <w:rPr>
                <w:b/>
                <w:bCs/>
                <w:sz w:val="20"/>
                <w:szCs w:val="20"/>
              </w:rPr>
            </w:pPr>
            <w:r>
              <w:rPr>
                <w:b/>
                <w:bCs/>
                <w:sz w:val="20"/>
                <w:szCs w:val="20"/>
              </w:rPr>
              <w:lastRenderedPageBreak/>
              <w:t>COURSE POLICIES</w:t>
            </w:r>
          </w:p>
        </w:tc>
      </w:tr>
    </w:tbl>
    <w:p w14:paraId="1353A133" w14:textId="77777777" w:rsidR="00BC2B86" w:rsidRDefault="00BC2B86" w:rsidP="000C2CCB">
      <w:pPr>
        <w:rPr>
          <w:b/>
          <w:sz w:val="20"/>
        </w:rPr>
      </w:pPr>
    </w:p>
    <w:p w14:paraId="2CF90906" w14:textId="1C6ABCAA" w:rsidR="0025633A" w:rsidRDefault="00197E63" w:rsidP="000C2CCB">
      <w:pPr>
        <w:rPr>
          <w:b/>
          <w:sz w:val="20"/>
        </w:rPr>
      </w:pPr>
      <w:r>
        <w:rPr>
          <w:b/>
          <w:sz w:val="20"/>
        </w:rPr>
        <w:t xml:space="preserve">Reading: </w:t>
      </w:r>
      <w:r>
        <w:rPr>
          <w:sz w:val="20"/>
        </w:rPr>
        <w:t xml:space="preserve">You are responsible for completing </w:t>
      </w:r>
      <w:r w:rsidRPr="00110C8F">
        <w:rPr>
          <w:i/>
          <w:sz w:val="20"/>
        </w:rPr>
        <w:t>all</w:t>
      </w:r>
      <w:r>
        <w:rPr>
          <w:sz w:val="20"/>
        </w:rPr>
        <w:t xml:space="preserve"> of the assigned readings for this course. Whether we closely examine a text in class or not, my lectures and our course discussions will proceed under the assumption that you </w:t>
      </w:r>
      <w:r>
        <w:rPr>
          <w:i/>
          <w:sz w:val="20"/>
        </w:rPr>
        <w:t>have</w:t>
      </w:r>
      <w:r>
        <w:rPr>
          <w:sz w:val="20"/>
        </w:rPr>
        <w:t xml:space="preserve"> read and grappled with the assigned reading. That said, some of these readings are difficult and complex. For this reason, I strongly encourage you to ask questions—in class, during my office hours, or through your Canvas responses—about any aspect of any reading that you find difficult, confusing, strange, troubling, problematic, or even just intriguing. When grappling with complex ideas, there is absolutely no such thing as a dumb question.</w:t>
      </w:r>
    </w:p>
    <w:p w14:paraId="45D47E7A" w14:textId="0404FB6B" w:rsidR="0025633A" w:rsidRDefault="0025633A" w:rsidP="000C2CCB">
      <w:pPr>
        <w:rPr>
          <w:b/>
          <w:sz w:val="20"/>
        </w:rPr>
      </w:pPr>
    </w:p>
    <w:p w14:paraId="4E2DFD54" w14:textId="27293A72" w:rsidR="0025633A" w:rsidRPr="0025633A" w:rsidRDefault="0025633A" w:rsidP="000C2CCB">
      <w:pPr>
        <w:rPr>
          <w:bCs/>
          <w:sz w:val="20"/>
        </w:rPr>
      </w:pPr>
      <w:r>
        <w:rPr>
          <w:bCs/>
          <w:sz w:val="20"/>
        </w:rPr>
        <w:t xml:space="preserve">You should also </w:t>
      </w:r>
      <w:r>
        <w:rPr>
          <w:b/>
          <w:sz w:val="20"/>
        </w:rPr>
        <w:t>bring the assigned reading to class</w:t>
      </w:r>
      <w:r>
        <w:rPr>
          <w:bCs/>
          <w:sz w:val="20"/>
        </w:rPr>
        <w:t xml:space="preserve"> each day. I ask that you don’t bring laptops, so if the reading has been provided via PDF, you should either print it or, if you have a tablet with a PDF reader, you’re welcome to bring that. (I realize that the distinction between a tablet and a laptop may seem overly specific, but I’ve found that there is a big difference in how the two forms of technology affect the overall atmosphere of the classroom. A classroom full of students sitting behind computers is very different than a classroom where students have tablets on their desks.)</w:t>
      </w:r>
    </w:p>
    <w:p w14:paraId="59F336EC" w14:textId="77777777" w:rsidR="0025633A" w:rsidRDefault="0025633A" w:rsidP="000C2CCB">
      <w:pPr>
        <w:rPr>
          <w:b/>
          <w:sz w:val="20"/>
        </w:rPr>
      </w:pPr>
    </w:p>
    <w:p w14:paraId="5DB4FF0C" w14:textId="77777777" w:rsidR="00197E63" w:rsidRDefault="00197E63" w:rsidP="00197E63">
      <w:pPr>
        <w:rPr>
          <w:sz w:val="20"/>
        </w:rPr>
      </w:pPr>
      <w:r>
        <w:rPr>
          <w:b/>
          <w:sz w:val="20"/>
        </w:rPr>
        <w:t xml:space="preserve">Cell Phones: </w:t>
      </w:r>
      <w:r>
        <w:rPr>
          <w:sz w:val="20"/>
        </w:rPr>
        <w:t xml:space="preserve">I understand that sometimes people have legitimate reasons for using cellphones in the classroom. For instance, I often use a dictionary app on my own and I encourage you to do the same. That said, you should not be using your phone to scroll through Instagram, or shop for things, or text your friends. If I see you covertly using your phone under your desk or otherwise hiding it, I will assume that your phone usage is </w:t>
      </w:r>
      <w:r>
        <w:rPr>
          <w:i/>
          <w:sz w:val="20"/>
        </w:rPr>
        <w:t xml:space="preserve">not </w:t>
      </w:r>
      <w:r>
        <w:rPr>
          <w:sz w:val="20"/>
        </w:rPr>
        <w:t>class-related. Any time I catch you misusing your phone, you will be docked participation points. I will probably not call you out in class or even notify you about the deduction (because I have better uses for my time and because it disrupts everyone’s learning)—I will simply make a note to myself and deduct the points. In the unlikely event that we have serious problems regarding cell phone use in class, I reserve the right to ban them entirely.</w:t>
      </w:r>
    </w:p>
    <w:p w14:paraId="03A94D8C" w14:textId="77777777" w:rsidR="00197E63" w:rsidRDefault="00197E63" w:rsidP="00197E63">
      <w:pPr>
        <w:rPr>
          <w:sz w:val="20"/>
        </w:rPr>
      </w:pPr>
    </w:p>
    <w:p w14:paraId="45FB889E" w14:textId="1110B3B4" w:rsidR="00197E63" w:rsidRDefault="00197E63" w:rsidP="00197E63">
      <w:pPr>
        <w:rPr>
          <w:b/>
          <w:sz w:val="20"/>
        </w:rPr>
      </w:pPr>
      <w:r>
        <w:rPr>
          <w:b/>
          <w:sz w:val="20"/>
        </w:rPr>
        <w:t xml:space="preserve">Laptops: </w:t>
      </w:r>
      <w:r>
        <w:rPr>
          <w:sz w:val="20"/>
        </w:rPr>
        <w:t>I ask that you do not use laptops in class unless you have a medical condition that requires it—and if that is the case, please talk with me. Unfortunately, in my experience, laptops have proven to be too much of a distraction in class. Studies have also suggested that taking notes by hand increases retention of information. That said, there may be occasions in which I ask you to bring a laptop or tablet to class for a specific activity.</w:t>
      </w:r>
    </w:p>
    <w:p w14:paraId="2DAB55CB" w14:textId="77777777" w:rsidR="00197E63" w:rsidRDefault="00197E63" w:rsidP="000C2CCB">
      <w:pPr>
        <w:rPr>
          <w:b/>
          <w:sz w:val="20"/>
        </w:rPr>
      </w:pPr>
    </w:p>
    <w:p w14:paraId="5A77E41C" w14:textId="014A0912" w:rsidR="00197E63" w:rsidRPr="00E24D26" w:rsidRDefault="00197E63" w:rsidP="00197E63">
      <w:pPr>
        <w:rPr>
          <w:b/>
          <w:sz w:val="20"/>
        </w:rPr>
      </w:pPr>
      <w:r>
        <w:rPr>
          <w:b/>
          <w:sz w:val="20"/>
        </w:rPr>
        <w:t xml:space="preserve">Attendance: </w:t>
      </w:r>
      <w:r>
        <w:rPr>
          <w:sz w:val="20"/>
        </w:rPr>
        <w:t>As this is a very fast-paced college course, you are expected to attend class every day. At the same time, I understand that emergencies do arise which may make it impossible for you to attend class.</w:t>
      </w:r>
      <w:r w:rsidR="004551CE">
        <w:rPr>
          <w:sz w:val="20"/>
        </w:rPr>
        <w:t xml:space="preserve"> It’s also possible that you might develop COVID-19 symptoms and need to stay home.</w:t>
      </w:r>
      <w:r>
        <w:rPr>
          <w:sz w:val="20"/>
        </w:rPr>
        <w:t xml:space="preserve"> </w:t>
      </w:r>
      <w:r w:rsidR="004551CE">
        <w:rPr>
          <w:sz w:val="20"/>
        </w:rPr>
        <w:t>If you need to miss class for any of these reasons</w:t>
      </w:r>
      <w:r>
        <w:rPr>
          <w:sz w:val="20"/>
        </w:rPr>
        <w:t xml:space="preserve">, please </w:t>
      </w:r>
      <w:r>
        <w:rPr>
          <w:i/>
          <w:sz w:val="20"/>
        </w:rPr>
        <w:t>contact me</w:t>
      </w:r>
      <w:r>
        <w:rPr>
          <w:sz w:val="20"/>
        </w:rPr>
        <w:t xml:space="preserve"> </w:t>
      </w:r>
      <w:r w:rsidRPr="0009304A">
        <w:rPr>
          <w:i/>
          <w:sz w:val="20"/>
        </w:rPr>
        <w:t>via email</w:t>
      </w:r>
      <w:r>
        <w:rPr>
          <w:sz w:val="20"/>
        </w:rPr>
        <w:t xml:space="preserve"> (rather than Canvas messages) to let me know that you will not be in attendance. Please do not come to class if you are sick. Rest and get better.</w:t>
      </w:r>
    </w:p>
    <w:p w14:paraId="4476ED20" w14:textId="77777777" w:rsidR="00197E63" w:rsidRDefault="00197E63" w:rsidP="00197E63">
      <w:pPr>
        <w:rPr>
          <w:i/>
          <w:sz w:val="20"/>
        </w:rPr>
      </w:pPr>
    </w:p>
    <w:p w14:paraId="2173B999" w14:textId="3EF11292" w:rsidR="00197E63" w:rsidRDefault="00197E63" w:rsidP="00197E63">
      <w:pPr>
        <w:rPr>
          <w:sz w:val="20"/>
        </w:rPr>
      </w:pPr>
      <w:r>
        <w:rPr>
          <w:sz w:val="20"/>
        </w:rPr>
        <w:t xml:space="preserve">If you miss a class, </w:t>
      </w:r>
      <w:r w:rsidRPr="00B64146">
        <w:rPr>
          <w:i/>
          <w:sz w:val="20"/>
        </w:rPr>
        <w:t xml:space="preserve">do not </w:t>
      </w:r>
      <w:r w:rsidRPr="00B64146">
        <w:rPr>
          <w:sz w:val="20"/>
        </w:rPr>
        <w:t>email me asking for “the notes”</w:t>
      </w:r>
      <w:r>
        <w:rPr>
          <w:sz w:val="20"/>
        </w:rPr>
        <w:t xml:space="preserve"> or a general summary of what we went over. Because this course involves a great deal of participation and discussion, it is highly unlikely that the day’s class can simply be summarized in an email. Instead, you should talk with your peers</w:t>
      </w:r>
      <w:r w:rsidR="004551CE">
        <w:rPr>
          <w:sz w:val="20"/>
        </w:rPr>
        <w:t xml:space="preserve"> and your discussion groups</w:t>
      </w:r>
      <w:r>
        <w:rPr>
          <w:sz w:val="20"/>
        </w:rPr>
        <w:t>, who may be able to provide you with a more robust overview of the topics and activities covered in class.</w:t>
      </w:r>
      <w:r w:rsidR="004551CE">
        <w:rPr>
          <w:sz w:val="20"/>
        </w:rPr>
        <w:t xml:space="preserve"> </w:t>
      </w:r>
      <w:r>
        <w:rPr>
          <w:sz w:val="20"/>
        </w:rPr>
        <w:t>You should also feel free to swing by my office hours</w:t>
      </w:r>
      <w:r w:rsidR="004551CE">
        <w:rPr>
          <w:sz w:val="20"/>
        </w:rPr>
        <w:t>—I’m always happy to meet in person or via Zoom to discuss the course content in more detail.</w:t>
      </w:r>
    </w:p>
    <w:p w14:paraId="631EACA3" w14:textId="77777777" w:rsidR="000C2CCB" w:rsidRDefault="000C2CCB" w:rsidP="000C2CCB">
      <w:pPr>
        <w:rPr>
          <w:b/>
          <w:sz w:val="20"/>
        </w:rPr>
      </w:pPr>
    </w:p>
    <w:p w14:paraId="2AD1C561" w14:textId="416244CE" w:rsidR="000C2CCB" w:rsidRDefault="000C2CCB" w:rsidP="000C2CCB">
      <w:pPr>
        <w:rPr>
          <w:sz w:val="20"/>
        </w:rPr>
      </w:pPr>
      <w:r>
        <w:rPr>
          <w:b/>
          <w:sz w:val="20"/>
        </w:rPr>
        <w:t xml:space="preserve">Missed or Late Work: </w:t>
      </w:r>
      <w:r>
        <w:rPr>
          <w:sz w:val="20"/>
        </w:rPr>
        <w:t xml:space="preserve">Because this timing is important to the success of the class, you must submit your work on time. </w:t>
      </w:r>
      <w:r w:rsidRPr="005038CC">
        <w:rPr>
          <w:b/>
          <w:sz w:val="20"/>
        </w:rPr>
        <w:t>Late work will be counted as missed work.</w:t>
      </w:r>
      <w:r>
        <w:rPr>
          <w:sz w:val="20"/>
        </w:rPr>
        <w:t xml:space="preserve"> However, if something comes up, please get in touch with me. I understand that extenuating circumstances will likely happen for some of us, and I’m happy to try and accommodate those as best I can.</w:t>
      </w:r>
    </w:p>
    <w:p w14:paraId="4C8DEC22" w14:textId="77777777" w:rsidR="000C2CCB" w:rsidRDefault="000C2CCB" w:rsidP="000C2CCB">
      <w:pPr>
        <w:rPr>
          <w:sz w:val="20"/>
        </w:rPr>
      </w:pPr>
    </w:p>
    <w:p w14:paraId="38B195F1" w14:textId="77777777" w:rsidR="004551CE" w:rsidRPr="00E24D26" w:rsidRDefault="004551CE" w:rsidP="004551CE">
      <w:pPr>
        <w:rPr>
          <w:b/>
          <w:sz w:val="20"/>
        </w:rPr>
      </w:pPr>
      <w:r w:rsidRPr="00E21548">
        <w:rPr>
          <w:b/>
          <w:sz w:val="20"/>
        </w:rPr>
        <w:t>Turning in Work</w:t>
      </w:r>
      <w:r>
        <w:rPr>
          <w:b/>
          <w:sz w:val="20"/>
        </w:rPr>
        <w:t xml:space="preserve">: </w:t>
      </w:r>
      <w:r>
        <w:rPr>
          <w:sz w:val="20"/>
        </w:rPr>
        <w:t xml:space="preserve">Aside from presentations and other activity-based work, all assignments will be submitted via Canvas—though I may at times ask for a physical copy as well. </w:t>
      </w:r>
    </w:p>
    <w:p w14:paraId="0FD20823" w14:textId="77777777" w:rsidR="004551CE" w:rsidRDefault="004551CE" w:rsidP="004551CE">
      <w:pPr>
        <w:numPr>
          <w:ilvl w:val="0"/>
          <w:numId w:val="1"/>
        </w:numPr>
        <w:rPr>
          <w:sz w:val="20"/>
        </w:rPr>
      </w:pPr>
      <w:r>
        <w:rPr>
          <w:sz w:val="20"/>
        </w:rPr>
        <w:t>Any time you submit an assignment on Canvas</w:t>
      </w:r>
      <w:r w:rsidRPr="007618A5">
        <w:rPr>
          <w:sz w:val="20"/>
        </w:rPr>
        <w:t xml:space="preserve"> (or any online form, for that matter), you should </w:t>
      </w:r>
      <w:r w:rsidRPr="003F13C4">
        <w:rPr>
          <w:b/>
          <w:sz w:val="20"/>
        </w:rPr>
        <w:t>double check to make sure your submission has gone through</w:t>
      </w:r>
      <w:r w:rsidRPr="007618A5">
        <w:rPr>
          <w:sz w:val="20"/>
        </w:rPr>
        <w:t xml:space="preserve">. This is your responsibility as a student, not mine. Claiming that you submitted your work and that (for some reason or another) it simply did not go through </w:t>
      </w:r>
      <w:r w:rsidRPr="007618A5">
        <w:rPr>
          <w:i/>
          <w:sz w:val="20"/>
        </w:rPr>
        <w:t>does not</w:t>
      </w:r>
      <w:r w:rsidRPr="007618A5">
        <w:rPr>
          <w:sz w:val="20"/>
        </w:rPr>
        <w:t xml:space="preserve"> constitute an acceptable excuse for late or missing work.</w:t>
      </w:r>
      <w:r>
        <w:rPr>
          <w:sz w:val="20"/>
        </w:rPr>
        <w:t xml:space="preserve"> </w:t>
      </w:r>
      <w:r w:rsidRPr="006D0583">
        <w:rPr>
          <w:sz w:val="20"/>
        </w:rPr>
        <w:t>Always double check.</w:t>
      </w:r>
      <w:r>
        <w:rPr>
          <w:sz w:val="20"/>
        </w:rPr>
        <w:t xml:space="preserve"> If Canvas isn’t working, email me.</w:t>
      </w:r>
    </w:p>
    <w:p w14:paraId="078ED074" w14:textId="77777777" w:rsidR="004551CE" w:rsidRPr="00B42B7F" w:rsidRDefault="004551CE" w:rsidP="004551CE">
      <w:pPr>
        <w:numPr>
          <w:ilvl w:val="0"/>
          <w:numId w:val="1"/>
        </w:numPr>
        <w:rPr>
          <w:sz w:val="20"/>
          <w:u w:val="single"/>
        </w:rPr>
      </w:pPr>
      <w:r>
        <w:rPr>
          <w:sz w:val="20"/>
        </w:rPr>
        <w:t xml:space="preserve">Any documents that you submit must either be saved as </w:t>
      </w:r>
      <w:r w:rsidRPr="007A36E6">
        <w:rPr>
          <w:sz w:val="20"/>
        </w:rPr>
        <w:t>Word or PDF file</w:t>
      </w:r>
      <w:r>
        <w:rPr>
          <w:sz w:val="20"/>
        </w:rPr>
        <w:t>s</w:t>
      </w:r>
      <w:r w:rsidRPr="007A36E6">
        <w:rPr>
          <w:sz w:val="20"/>
        </w:rPr>
        <w:t>.</w:t>
      </w:r>
      <w:r>
        <w:rPr>
          <w:sz w:val="20"/>
        </w:rPr>
        <w:t xml:space="preserve"> </w:t>
      </w:r>
      <w:r w:rsidRPr="00B42B7F">
        <w:rPr>
          <w:b/>
          <w:sz w:val="20"/>
        </w:rPr>
        <w:t>Do not submit Pages files because Canvas cannot process them.</w:t>
      </w:r>
    </w:p>
    <w:p w14:paraId="6B5651C8" w14:textId="77777777" w:rsidR="000C2CCB" w:rsidRDefault="000C2CCB" w:rsidP="000C2CCB">
      <w:pPr>
        <w:rPr>
          <w:sz w:val="20"/>
        </w:rPr>
      </w:pPr>
    </w:p>
    <w:p w14:paraId="3F3DB646" w14:textId="77777777" w:rsidR="004551CE" w:rsidRPr="00E24D26" w:rsidRDefault="004551CE" w:rsidP="004551CE">
      <w:pPr>
        <w:rPr>
          <w:b/>
          <w:sz w:val="20"/>
        </w:rPr>
      </w:pPr>
      <w:r>
        <w:rPr>
          <w:b/>
          <w:sz w:val="20"/>
        </w:rPr>
        <w:t xml:space="preserve">Classroom Behavior: </w:t>
      </w:r>
      <w:r>
        <w:rPr>
          <w:sz w:val="20"/>
        </w:rPr>
        <w:t xml:space="preserve">Ultimately, there is only one rule in this class: </w:t>
      </w:r>
      <w:r w:rsidRPr="00EE4542">
        <w:rPr>
          <w:i/>
          <w:sz w:val="20"/>
        </w:rPr>
        <w:t>Act only in ways that will benefit the learning of those around you.</w:t>
      </w:r>
      <w:r>
        <w:rPr>
          <w:b/>
          <w:sz w:val="20"/>
        </w:rPr>
        <w:t xml:space="preserve"> </w:t>
      </w:r>
      <w:r>
        <w:rPr>
          <w:sz w:val="20"/>
        </w:rPr>
        <w:t xml:space="preserve">This means that you should be respectful and attentive. You should ask questions. You should challenge your peers’ ideas and arguments, but you should do so in constructive (rather than hostile) ways. You should come to class. You should come to class </w:t>
      </w:r>
      <w:r w:rsidRPr="00AB245C">
        <w:rPr>
          <w:i/>
          <w:sz w:val="20"/>
        </w:rPr>
        <w:t>on time</w:t>
      </w:r>
      <w:r>
        <w:rPr>
          <w:sz w:val="20"/>
        </w:rPr>
        <w:t xml:space="preserve">. You should refrain from racist, sexist, homophobic, or otherwise disparaging language. </w:t>
      </w:r>
      <w:r w:rsidRPr="004551CE">
        <w:rPr>
          <w:i/>
          <w:iCs/>
          <w:sz w:val="20"/>
        </w:rPr>
        <w:t>You should grant your classmates the benefit of the doubt.</w:t>
      </w:r>
      <w:r>
        <w:rPr>
          <w:sz w:val="20"/>
        </w:rPr>
        <w:t xml:space="preserve"> I could go on, but you get the point. Our collective goal should be to foster an environment of inquiry, critique, openness, and mutual support—actions that run counter to these aims will not be tolerated.</w:t>
      </w:r>
    </w:p>
    <w:p w14:paraId="471E9DD8" w14:textId="77777777" w:rsidR="000C2CCB" w:rsidRDefault="000C2CCB" w:rsidP="000C2CCB">
      <w:pPr>
        <w:rPr>
          <w:b/>
          <w:sz w:val="20"/>
        </w:rPr>
      </w:pPr>
    </w:p>
    <w:p w14:paraId="7C9A5037" w14:textId="77777777" w:rsidR="000C2CCB" w:rsidRDefault="000C2CCB" w:rsidP="000C2CCB">
      <w:pPr>
        <w:rPr>
          <w:sz w:val="20"/>
        </w:rPr>
      </w:pPr>
      <w:r>
        <w:rPr>
          <w:b/>
          <w:sz w:val="20"/>
        </w:rPr>
        <w:t>Academic Integrity</w:t>
      </w:r>
      <w:r>
        <w:rPr>
          <w:sz w:val="20"/>
        </w:rPr>
        <w:t xml:space="preserve">: </w:t>
      </w:r>
      <w:r w:rsidRPr="00F05BE4">
        <w:rPr>
          <w:sz w:val="20"/>
        </w:rPr>
        <w:t>Plagiarism, or academic dishonesty, is presenting someone else's ideas or writing as your own. In your writing for this class, you are encouraged to refer to other people's thoughts and writing</w:t>
      </w:r>
      <w:r>
        <w:rPr>
          <w:sz w:val="20"/>
        </w:rPr>
        <w:t>—</w:t>
      </w:r>
      <w:r>
        <w:rPr>
          <w:i/>
          <w:sz w:val="20"/>
        </w:rPr>
        <w:t>but you must</w:t>
      </w:r>
      <w:r w:rsidRPr="007805AD">
        <w:rPr>
          <w:i/>
          <w:sz w:val="20"/>
        </w:rPr>
        <w:t xml:space="preserve"> </w:t>
      </w:r>
      <w:r>
        <w:rPr>
          <w:i/>
          <w:sz w:val="20"/>
        </w:rPr>
        <w:t>clearly acknowledge where these ideas are coming from</w:t>
      </w:r>
      <w:r w:rsidRPr="00F05BE4">
        <w:rPr>
          <w:sz w:val="20"/>
        </w:rPr>
        <w:t>. As a matter of policy, any student found to have plagiarized any piece of writing in this class will be immediately reported to the College of Arts and Sciences for review.</w:t>
      </w:r>
    </w:p>
    <w:p w14:paraId="47044BA3" w14:textId="77777777" w:rsidR="000C2CCB" w:rsidRDefault="000C2CCB" w:rsidP="000C2CCB">
      <w:pPr>
        <w:rPr>
          <w:sz w:val="20"/>
        </w:rPr>
      </w:pPr>
    </w:p>
    <w:p w14:paraId="0AD67739" w14:textId="54AC775F" w:rsidR="000C2CCB" w:rsidRDefault="000C2CCB" w:rsidP="000C2CCB">
      <w:pPr>
        <w:rPr>
          <w:sz w:val="20"/>
        </w:rPr>
      </w:pPr>
      <w:r>
        <w:rPr>
          <w:b/>
          <w:sz w:val="20"/>
        </w:rPr>
        <w:t xml:space="preserve">Complaints: </w:t>
      </w:r>
      <w:r w:rsidRPr="00BC4D30">
        <w:rPr>
          <w:sz w:val="20"/>
        </w:rP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Expository Writing Program staff in </w:t>
      </w:r>
      <w:proofErr w:type="spellStart"/>
      <w:r w:rsidRPr="00BC4D30">
        <w:rPr>
          <w:sz w:val="20"/>
        </w:rPr>
        <w:t>Padelford</w:t>
      </w:r>
      <w:proofErr w:type="spellEnd"/>
      <w:r w:rsidRPr="00BC4D30">
        <w:rPr>
          <w:sz w:val="20"/>
        </w:rPr>
        <w:t xml:space="preserve"> A-11: Director Candice Rai, (</w:t>
      </w:r>
      <w:r>
        <w:rPr>
          <w:sz w:val="20"/>
        </w:rPr>
        <w:t xml:space="preserve">206) 543-2190 or </w:t>
      </w:r>
      <w:r w:rsidRPr="004C6242">
        <w:rPr>
          <w:sz w:val="20"/>
        </w:rPr>
        <w:t>crai@uw.edu</w:t>
      </w:r>
      <w:r>
        <w:rPr>
          <w:sz w:val="20"/>
        </w:rPr>
        <w:t xml:space="preserve">; CIC Director Kimberly Gillis-Bridges, </w:t>
      </w:r>
      <w:r w:rsidRPr="004C6242">
        <w:rPr>
          <w:sz w:val="20"/>
        </w:rPr>
        <w:t>kgb@uw.edu</w:t>
      </w:r>
      <w:r w:rsidRPr="00BC4D30">
        <w:rPr>
          <w:sz w:val="20"/>
        </w:rPr>
        <w:t xml:space="preserve">; </w:t>
      </w:r>
      <w:r>
        <w:rPr>
          <w:sz w:val="20"/>
        </w:rPr>
        <w:t xml:space="preserve">or CIC Assistant Director </w:t>
      </w:r>
      <w:r w:rsidR="00FA1F4E">
        <w:rPr>
          <w:sz w:val="20"/>
        </w:rPr>
        <w:t xml:space="preserve">Brittney </w:t>
      </w:r>
      <w:proofErr w:type="spellStart"/>
      <w:r w:rsidR="00FA1F4E">
        <w:rPr>
          <w:sz w:val="20"/>
        </w:rPr>
        <w:t>Frantece</w:t>
      </w:r>
      <w:proofErr w:type="spellEnd"/>
      <w:r w:rsidRPr="00BC4D30">
        <w:rPr>
          <w:sz w:val="20"/>
        </w:rPr>
        <w:t xml:space="preserve">, </w:t>
      </w:r>
      <w:r w:rsidR="00FA1F4E" w:rsidRPr="00FA1F4E">
        <w:rPr>
          <w:sz w:val="20"/>
        </w:rPr>
        <w:t>britfran@uw.edu</w:t>
      </w:r>
      <w:r w:rsidRPr="00BC4D30">
        <w:rPr>
          <w:sz w:val="20"/>
        </w:rPr>
        <w:t xml:space="preserve">. If, after speaking with the Director or Assistant Directors of the EWP, you are still not satisfied with the response you receive, you may contact English Department Chair </w:t>
      </w:r>
      <w:r>
        <w:rPr>
          <w:sz w:val="20"/>
        </w:rPr>
        <w:t>Brian Reed</w:t>
      </w:r>
      <w:r w:rsidRPr="00BC4D30">
        <w:rPr>
          <w:sz w:val="20"/>
        </w:rPr>
        <w:t>, (206) 543-2690.</w:t>
      </w:r>
    </w:p>
    <w:p w14:paraId="567175CD" w14:textId="77777777" w:rsidR="003E0767" w:rsidRDefault="003E0767" w:rsidP="00B655F6">
      <w:pPr>
        <w:rPr>
          <w:b/>
          <w:sz w:val="20"/>
        </w:rPr>
      </w:pPr>
    </w:p>
    <w:p w14:paraId="454F2CFE" w14:textId="77777777" w:rsidR="00170280" w:rsidRDefault="002A3CA2" w:rsidP="00B655F6">
      <w:pPr>
        <w:rPr>
          <w:sz w:val="20"/>
        </w:rPr>
      </w:pPr>
      <w:r>
        <w:rPr>
          <w:b/>
          <w:sz w:val="20"/>
        </w:rPr>
        <w:t xml:space="preserve">Changes to Course Policy and Syllabus: </w:t>
      </w:r>
      <w:r w:rsidRPr="003379B2">
        <w:rPr>
          <w:sz w:val="20"/>
        </w:rPr>
        <w:t>This document is</w:t>
      </w:r>
      <w:r w:rsidRPr="003379B2">
        <w:rPr>
          <w:b/>
          <w:i/>
          <w:sz w:val="20"/>
        </w:rPr>
        <w:t xml:space="preserve"> </w:t>
      </w:r>
      <w:r w:rsidRPr="003379B2">
        <w:rPr>
          <w:sz w:val="20"/>
        </w:rPr>
        <w:t>subject to change.</w:t>
      </w:r>
      <w:r w:rsidRPr="00E6006D">
        <w:rPr>
          <w:sz w:val="20"/>
        </w:rPr>
        <w:t xml:space="preserve"> </w:t>
      </w:r>
      <w:r>
        <w:rPr>
          <w:sz w:val="20"/>
        </w:rPr>
        <w:t>Any</w:t>
      </w:r>
      <w:r w:rsidRPr="00E6006D">
        <w:rPr>
          <w:sz w:val="20"/>
        </w:rPr>
        <w:t xml:space="preserve"> changes</w:t>
      </w:r>
      <w:r>
        <w:rPr>
          <w:sz w:val="20"/>
        </w:rPr>
        <w:t xml:space="preserve"> </w:t>
      </w:r>
      <w:r w:rsidRPr="00E6006D">
        <w:rPr>
          <w:sz w:val="20"/>
        </w:rPr>
        <w:t>to the syllabus or course policy</w:t>
      </w:r>
      <w:r>
        <w:rPr>
          <w:sz w:val="20"/>
        </w:rPr>
        <w:t xml:space="preserve"> will be discussed and agreed upon in class</w:t>
      </w:r>
      <w:r w:rsidRPr="00E6006D">
        <w:rPr>
          <w:sz w:val="20"/>
        </w:rPr>
        <w:t>.</w:t>
      </w:r>
      <w:r>
        <w:rPr>
          <w:sz w:val="20"/>
        </w:rPr>
        <w:t xml:space="preserve"> Minor changes to the course calendar are possible (and even likely), but I will never make a formal assignment</w:t>
      </w:r>
      <w:r w:rsidR="004551CE">
        <w:rPr>
          <w:sz w:val="20"/>
        </w:rPr>
        <w:t xml:space="preserve"> or exam</w:t>
      </w:r>
      <w:r>
        <w:rPr>
          <w:sz w:val="20"/>
        </w:rPr>
        <w:t xml:space="preserve"> due </w:t>
      </w:r>
      <w:r>
        <w:rPr>
          <w:i/>
          <w:sz w:val="20"/>
        </w:rPr>
        <w:t>earlier</w:t>
      </w:r>
      <w:r>
        <w:rPr>
          <w:sz w:val="20"/>
        </w:rPr>
        <w:t xml:space="preserve"> than initially scheduled.</w:t>
      </w:r>
      <w:r w:rsidR="00170280">
        <w:rPr>
          <w:sz w:val="20"/>
        </w:rPr>
        <w:t xml:space="preserve"> </w:t>
      </w:r>
    </w:p>
    <w:p w14:paraId="77974AC6" w14:textId="63A75206" w:rsidR="00B655F6" w:rsidRDefault="00B655F6" w:rsidP="00B655F6">
      <w:pPr>
        <w:rPr>
          <w:sz w:val="20"/>
        </w:rPr>
      </w:pPr>
    </w:p>
    <w:p w14:paraId="2502AEF6" w14:textId="77777777" w:rsidR="004351A6" w:rsidRDefault="004351A6" w:rsidP="00B655F6">
      <w:pPr>
        <w:rPr>
          <w:sz w:val="20"/>
        </w:rPr>
      </w:pPr>
    </w:p>
    <w:tbl>
      <w:tblPr>
        <w:tblStyle w:val="TableGrid"/>
        <w:tblW w:w="0" w:type="auto"/>
        <w:tblLook w:val="04A0" w:firstRow="1" w:lastRow="0" w:firstColumn="1" w:lastColumn="0" w:noHBand="0" w:noVBand="1"/>
      </w:tblPr>
      <w:tblGrid>
        <w:gridCol w:w="9350"/>
      </w:tblGrid>
      <w:tr w:rsidR="00B655F6" w14:paraId="473CE856" w14:textId="77777777" w:rsidTr="00155A62">
        <w:tc>
          <w:tcPr>
            <w:tcW w:w="9350" w:type="dxa"/>
            <w:shd w:val="clear" w:color="auto" w:fill="000000" w:themeFill="text1"/>
          </w:tcPr>
          <w:p w14:paraId="09B6DCAF" w14:textId="46811CA7" w:rsidR="00B655F6" w:rsidRPr="00B655F6" w:rsidRDefault="00B655F6" w:rsidP="00155A62">
            <w:pPr>
              <w:jc w:val="center"/>
              <w:rPr>
                <w:b/>
                <w:bCs/>
                <w:sz w:val="20"/>
                <w:szCs w:val="20"/>
              </w:rPr>
            </w:pPr>
            <w:r>
              <w:rPr>
                <w:b/>
                <w:bCs/>
                <w:sz w:val="20"/>
                <w:szCs w:val="20"/>
              </w:rPr>
              <w:t>UNIVERSITY RESOURCES</w:t>
            </w:r>
          </w:p>
        </w:tc>
      </w:tr>
    </w:tbl>
    <w:p w14:paraId="0B2EA3DF" w14:textId="77777777" w:rsidR="008E7C96" w:rsidRDefault="008E7C96" w:rsidP="008E7C96">
      <w:pPr>
        <w:rPr>
          <w:b/>
          <w:sz w:val="20"/>
        </w:rPr>
      </w:pPr>
    </w:p>
    <w:p w14:paraId="26496E15" w14:textId="420C28DA" w:rsidR="008E7C96" w:rsidRPr="00E24D26" w:rsidRDefault="008E7C96" w:rsidP="008E7C96">
      <w:pPr>
        <w:rPr>
          <w:b/>
          <w:sz w:val="20"/>
        </w:rPr>
      </w:pPr>
      <w:r>
        <w:rPr>
          <w:b/>
          <w:sz w:val="20"/>
        </w:rPr>
        <w:t>Writing Centers</w:t>
      </w:r>
      <w:r w:rsidR="00E24D26">
        <w:rPr>
          <w:b/>
          <w:sz w:val="20"/>
        </w:rPr>
        <w:t xml:space="preserve">: </w:t>
      </w:r>
      <w:r>
        <w:rPr>
          <w:sz w:val="20"/>
        </w:rPr>
        <w:t xml:space="preserve">Whether you are working on developing a </w:t>
      </w:r>
      <w:r w:rsidR="00C3265B">
        <w:rPr>
          <w:sz w:val="20"/>
        </w:rPr>
        <w:t>topic, structuring an argument, or revising a paper</w:t>
      </w:r>
      <w:r w:rsidR="00561ACF">
        <w:rPr>
          <w:sz w:val="20"/>
        </w:rPr>
        <w:t>,</w:t>
      </w:r>
      <w:r>
        <w:rPr>
          <w:sz w:val="20"/>
        </w:rPr>
        <w:t xml:space="preserve"> the </w:t>
      </w:r>
      <w:r w:rsidR="00561ACF">
        <w:rPr>
          <w:sz w:val="20"/>
        </w:rPr>
        <w:t>UW’s</w:t>
      </w:r>
      <w:r>
        <w:rPr>
          <w:sz w:val="20"/>
        </w:rPr>
        <w:t xml:space="preserve"> writing centers can be a </w:t>
      </w:r>
      <w:r w:rsidR="00C3265B">
        <w:rPr>
          <w:sz w:val="20"/>
        </w:rPr>
        <w:t>big</w:t>
      </w:r>
      <w:r>
        <w:rPr>
          <w:sz w:val="20"/>
        </w:rPr>
        <w:t xml:space="preserve"> help. The staff at these writing centers are happy to help you at any stage in the writing process. I highly recommend </w:t>
      </w:r>
      <w:r w:rsidR="00561ACF">
        <w:rPr>
          <w:sz w:val="20"/>
        </w:rPr>
        <w:t>scheduling</w:t>
      </w:r>
      <w:r>
        <w:rPr>
          <w:sz w:val="20"/>
        </w:rPr>
        <w:t xml:space="preserve"> a visit. </w:t>
      </w:r>
      <w:r w:rsidR="00561ACF">
        <w:rPr>
          <w:sz w:val="20"/>
        </w:rPr>
        <w:t>See their web pages for more:</w:t>
      </w:r>
    </w:p>
    <w:p w14:paraId="27948F0B" w14:textId="77777777" w:rsidR="008E7C96" w:rsidRPr="00561ACF" w:rsidRDefault="008E7C96" w:rsidP="002F14B2">
      <w:pPr>
        <w:pStyle w:val="ListParagraph"/>
        <w:numPr>
          <w:ilvl w:val="0"/>
          <w:numId w:val="2"/>
        </w:numPr>
        <w:rPr>
          <w:sz w:val="20"/>
        </w:rPr>
      </w:pPr>
      <w:proofErr w:type="spellStart"/>
      <w:r w:rsidRPr="00561ACF">
        <w:rPr>
          <w:sz w:val="20"/>
        </w:rPr>
        <w:t>Odegaard</w:t>
      </w:r>
      <w:proofErr w:type="spellEnd"/>
      <w:r w:rsidRPr="00561ACF">
        <w:rPr>
          <w:sz w:val="20"/>
        </w:rPr>
        <w:t xml:space="preserve"> Writing and Research Center: </w:t>
      </w:r>
      <w:hyperlink r:id="rId8" w:history="1">
        <w:r w:rsidRPr="00561ACF">
          <w:rPr>
            <w:rStyle w:val="Hyperlink"/>
            <w:sz w:val="20"/>
          </w:rPr>
          <w:t>https://depts.washington.edu/owrc/</w:t>
        </w:r>
      </w:hyperlink>
    </w:p>
    <w:p w14:paraId="094064C1" w14:textId="77777777" w:rsidR="008E7C96" w:rsidRPr="00561ACF" w:rsidRDefault="008E7C96" w:rsidP="002F14B2">
      <w:pPr>
        <w:pStyle w:val="ListParagraph"/>
        <w:numPr>
          <w:ilvl w:val="0"/>
          <w:numId w:val="2"/>
        </w:numPr>
        <w:rPr>
          <w:sz w:val="20"/>
        </w:rPr>
      </w:pPr>
      <w:r w:rsidRPr="00561ACF">
        <w:rPr>
          <w:sz w:val="20"/>
        </w:rPr>
        <w:t xml:space="preserve">CLUE Study Center: </w:t>
      </w:r>
      <w:hyperlink r:id="rId9" w:history="1">
        <w:r w:rsidRPr="00561ACF">
          <w:rPr>
            <w:rStyle w:val="Hyperlink"/>
            <w:sz w:val="20"/>
          </w:rPr>
          <w:t>http://depts.washington.edu/aspuw/clue/home/</w:t>
        </w:r>
      </w:hyperlink>
    </w:p>
    <w:p w14:paraId="0665E5BB" w14:textId="77777777" w:rsidR="008E7C96" w:rsidRDefault="008E7C96" w:rsidP="008E7C96">
      <w:pPr>
        <w:rPr>
          <w:b/>
          <w:sz w:val="20"/>
        </w:rPr>
      </w:pPr>
    </w:p>
    <w:p w14:paraId="207DC3A9" w14:textId="114D3DAA" w:rsidR="008E7C96" w:rsidRDefault="008E7C96" w:rsidP="008E7C96">
      <w:pPr>
        <w:rPr>
          <w:sz w:val="20"/>
        </w:rPr>
      </w:pPr>
      <w:r>
        <w:rPr>
          <w:b/>
          <w:sz w:val="20"/>
        </w:rPr>
        <w:t>Accommodations</w:t>
      </w:r>
      <w:r w:rsidR="00E24D26">
        <w:rPr>
          <w:b/>
          <w:sz w:val="20"/>
        </w:rPr>
        <w:t xml:space="preserve">: </w:t>
      </w:r>
      <w:r w:rsidRPr="00721480">
        <w:rPr>
          <w:sz w:val="20"/>
        </w:rPr>
        <w:t xml:space="preserve">If you need accommodation of any sort, please let me know so that I can work with the UW Disability Resources </w:t>
      </w:r>
      <w:r w:rsidR="00561ACF">
        <w:rPr>
          <w:sz w:val="20"/>
        </w:rPr>
        <w:t xml:space="preserve">(DRS) </w:t>
      </w:r>
      <w:r w:rsidRPr="00721480">
        <w:rPr>
          <w:sz w:val="20"/>
        </w:rPr>
        <w:t xml:space="preserve">to provide what you require. More information may be found at </w:t>
      </w:r>
      <w:hyperlink r:id="rId10" w:history="1">
        <w:r w:rsidRPr="00B256EF">
          <w:rPr>
            <w:rStyle w:val="Hyperlink"/>
            <w:sz w:val="20"/>
          </w:rPr>
          <w:t>http://www.washington.edu/students/drs/</w:t>
        </w:r>
      </w:hyperlink>
      <w:r w:rsidRPr="00721480">
        <w:rPr>
          <w:sz w:val="20"/>
        </w:rPr>
        <w:t>.</w:t>
      </w:r>
    </w:p>
    <w:p w14:paraId="5B4365D1" w14:textId="43A5F292" w:rsidR="007B0B9A" w:rsidRDefault="007B0B9A" w:rsidP="008E7C96">
      <w:pPr>
        <w:rPr>
          <w:sz w:val="20"/>
        </w:rPr>
      </w:pPr>
    </w:p>
    <w:p w14:paraId="5057973E" w14:textId="697F543B" w:rsidR="007B0B9A" w:rsidRPr="007B0B9A" w:rsidRDefault="007B0B9A" w:rsidP="008E7C96">
      <w:pPr>
        <w:rPr>
          <w:bCs/>
          <w:sz w:val="20"/>
        </w:rPr>
      </w:pPr>
      <w:r>
        <w:rPr>
          <w:b/>
          <w:sz w:val="20"/>
        </w:rPr>
        <w:t xml:space="preserve">Religious Accommodations: </w:t>
      </w:r>
      <w:r w:rsidRPr="004156DD">
        <w:rPr>
          <w:bCs/>
          <w:sz w:val="20"/>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Faculty Syllabus Guidelines and Resources. Accommodations must be requested within the first two weeks of this course using the Religious Accommodations Request form available at </w:t>
      </w:r>
      <w:hyperlink r:id="rId11" w:history="1">
        <w:r w:rsidRPr="004156DD">
          <w:rPr>
            <w:rStyle w:val="Hyperlink"/>
            <w:bCs/>
            <w:sz w:val="20"/>
          </w:rPr>
          <w:t>https://registrar.washington.edu/students/religious-accommodations-request/</w:t>
        </w:r>
      </w:hyperlink>
      <w:r w:rsidRPr="004156DD">
        <w:rPr>
          <w:bCs/>
          <w:sz w:val="20"/>
        </w:rPr>
        <w:t>.</w:t>
      </w:r>
    </w:p>
    <w:p w14:paraId="53580C63" w14:textId="77777777" w:rsidR="008E7C96" w:rsidRDefault="008E7C96" w:rsidP="008E7C96">
      <w:pPr>
        <w:rPr>
          <w:sz w:val="20"/>
        </w:rPr>
      </w:pPr>
    </w:p>
    <w:p w14:paraId="75263006" w14:textId="5FFEF9B1" w:rsidR="008E7C96" w:rsidRPr="00E24D26" w:rsidRDefault="008E7C96" w:rsidP="008E7C96">
      <w:pPr>
        <w:rPr>
          <w:b/>
          <w:sz w:val="20"/>
        </w:rPr>
      </w:pPr>
      <w:r>
        <w:rPr>
          <w:b/>
          <w:sz w:val="20"/>
        </w:rPr>
        <w:t>Counseling Center</w:t>
      </w:r>
      <w:r w:rsidR="00E24D26">
        <w:rPr>
          <w:b/>
          <w:sz w:val="20"/>
        </w:rPr>
        <w:t xml:space="preserve">: </w:t>
      </w:r>
      <w:r w:rsidRPr="00DE3CB8">
        <w:rPr>
          <w:sz w:val="20"/>
        </w:rPr>
        <w:t>UW Counseling Center workshops include a wide range of issues including study skills, thinking about coming out, international students and culture shock, and much more.</w:t>
      </w:r>
      <w:r w:rsidR="00EE4542">
        <w:rPr>
          <w:sz w:val="20"/>
        </w:rPr>
        <w:t xml:space="preserve"> Visiting the Counseling Center can have an extremely positive impact on your success and well-being at the University of Washington.</w:t>
      </w:r>
      <w:r w:rsidRPr="00DE3CB8">
        <w:rPr>
          <w:sz w:val="20"/>
        </w:rPr>
        <w:t xml:space="preserve"> Check out available resources and workshops at: </w:t>
      </w:r>
      <w:hyperlink r:id="rId12" w:history="1">
        <w:r w:rsidRPr="00DE3CB8">
          <w:rPr>
            <w:rStyle w:val="Hyperlink"/>
            <w:sz w:val="20"/>
          </w:rPr>
          <w:t>http://depts.washington.edu/counsels/</w:t>
        </w:r>
      </w:hyperlink>
      <w:r w:rsidRPr="00DE3CB8">
        <w:rPr>
          <w:sz w:val="20"/>
        </w:rPr>
        <w:t>.</w:t>
      </w:r>
    </w:p>
    <w:p w14:paraId="01EAACDE" w14:textId="77777777" w:rsidR="00781962" w:rsidRDefault="00781962" w:rsidP="008E7C96">
      <w:pPr>
        <w:rPr>
          <w:sz w:val="20"/>
        </w:rPr>
      </w:pPr>
    </w:p>
    <w:p w14:paraId="56D2A851" w14:textId="514966FF" w:rsidR="00781962" w:rsidRPr="00E24D26" w:rsidRDefault="00781962" w:rsidP="00781962">
      <w:pPr>
        <w:rPr>
          <w:b/>
          <w:sz w:val="20"/>
        </w:rPr>
      </w:pPr>
      <w:r>
        <w:rPr>
          <w:b/>
          <w:sz w:val="20"/>
        </w:rPr>
        <w:t>Q Center</w:t>
      </w:r>
      <w:r w:rsidR="00E24D26">
        <w:rPr>
          <w:b/>
          <w:sz w:val="20"/>
        </w:rPr>
        <w:t xml:space="preserve">: </w:t>
      </w:r>
      <w:r w:rsidRPr="00781962">
        <w:rPr>
          <w:sz w:val="20"/>
        </w:rPr>
        <w:t>The University of Washington Q Center builds and facilitates queer (gay, lesbian, bisexual, two-spirit, trans, intersex, questioning, same-gender-loving, allies) academic and social community through education, advocacy, and support services to achieve a socially-just campus in which all people are valued. For more information, visit </w:t>
      </w:r>
      <w:hyperlink r:id="rId13" w:history="1">
        <w:r w:rsidRPr="00781962">
          <w:rPr>
            <w:rStyle w:val="Hyperlink"/>
            <w:sz w:val="20"/>
          </w:rPr>
          <w:t>http://depts.washington.edu/qcenter/</w:t>
        </w:r>
      </w:hyperlink>
      <w:r w:rsidRPr="00781962">
        <w:rPr>
          <w:sz w:val="20"/>
        </w:rPr>
        <w:t>.</w:t>
      </w:r>
    </w:p>
    <w:p w14:paraId="3756A1AF" w14:textId="72FED3BA" w:rsidR="00B655F6" w:rsidRDefault="00B655F6" w:rsidP="00B655F6">
      <w:pPr>
        <w:rPr>
          <w:b/>
          <w:sz w:val="20"/>
        </w:rPr>
      </w:pPr>
    </w:p>
    <w:p w14:paraId="350D87E6" w14:textId="77777777" w:rsidR="004351A6" w:rsidRDefault="004351A6" w:rsidP="00B655F6">
      <w:pPr>
        <w:rPr>
          <w:b/>
          <w:sz w:val="20"/>
        </w:rPr>
      </w:pPr>
    </w:p>
    <w:tbl>
      <w:tblPr>
        <w:tblStyle w:val="TableGrid"/>
        <w:tblW w:w="0" w:type="auto"/>
        <w:tblLook w:val="04A0" w:firstRow="1" w:lastRow="0" w:firstColumn="1" w:lastColumn="0" w:noHBand="0" w:noVBand="1"/>
      </w:tblPr>
      <w:tblGrid>
        <w:gridCol w:w="9350"/>
      </w:tblGrid>
      <w:tr w:rsidR="00B655F6" w14:paraId="6D630C55" w14:textId="77777777" w:rsidTr="00155A62">
        <w:tc>
          <w:tcPr>
            <w:tcW w:w="9350" w:type="dxa"/>
            <w:shd w:val="clear" w:color="auto" w:fill="000000" w:themeFill="text1"/>
          </w:tcPr>
          <w:p w14:paraId="29DBB95E" w14:textId="7099EC75" w:rsidR="00B655F6" w:rsidRPr="00B655F6" w:rsidRDefault="00B655F6" w:rsidP="00155A62">
            <w:pPr>
              <w:jc w:val="center"/>
              <w:rPr>
                <w:b/>
                <w:bCs/>
                <w:sz w:val="20"/>
                <w:szCs w:val="20"/>
              </w:rPr>
            </w:pPr>
            <w:r>
              <w:rPr>
                <w:b/>
                <w:bCs/>
                <w:sz w:val="20"/>
                <w:szCs w:val="20"/>
              </w:rPr>
              <w:t>CLASS CALENDAR</w:t>
            </w:r>
          </w:p>
        </w:tc>
      </w:tr>
    </w:tbl>
    <w:p w14:paraId="19D0F915" w14:textId="2DCA70D5" w:rsidR="007042B3" w:rsidRDefault="007042B3" w:rsidP="00461299">
      <w:pPr>
        <w:rPr>
          <w:sz w:val="20"/>
        </w:rPr>
      </w:pPr>
    </w:p>
    <w:p w14:paraId="73A57A2C" w14:textId="411E924E" w:rsidR="0014412E" w:rsidRDefault="0014412E" w:rsidP="0014412E">
      <w:pPr>
        <w:rPr>
          <w:sz w:val="20"/>
        </w:rPr>
      </w:pPr>
      <w:r w:rsidRPr="0014412E">
        <w:rPr>
          <w:sz w:val="20"/>
        </w:rPr>
        <w:t xml:space="preserve">A couple notes: [1] This calendar is subject to change. Any changes made will be announced and explained in class. [2] The brackets at the right contain </w:t>
      </w:r>
      <w:r w:rsidRPr="0014412E">
        <w:rPr>
          <w:i/>
          <w:sz w:val="20"/>
        </w:rPr>
        <w:t>rough</w:t>
      </w:r>
      <w:r w:rsidRPr="0014412E">
        <w:rPr>
          <w:sz w:val="20"/>
        </w:rPr>
        <w:t xml:space="preserve"> page counts for each reading to help you plan out your reading time. (I say </w:t>
      </w:r>
      <w:r w:rsidRPr="0014412E">
        <w:rPr>
          <w:i/>
          <w:sz w:val="20"/>
        </w:rPr>
        <w:t xml:space="preserve">rough </w:t>
      </w:r>
      <w:r w:rsidRPr="0014412E">
        <w:rPr>
          <w:sz w:val="20"/>
        </w:rPr>
        <w:t xml:space="preserve">because some page counts come from different editions of the text than we will read in class and others are page estimates for online resources that do not actually have pages.) Keep in mind that page lengths will vary—some pieces will use smaller text and smaller spacing (thus more words per page) while other texts are more spaced out and thus shorter than they appear. It’s also worth noting that the fictional texts will probably be quicker, easier reads than the </w:t>
      </w:r>
      <w:proofErr w:type="gramStart"/>
      <w:r w:rsidRPr="0014412E">
        <w:rPr>
          <w:sz w:val="20"/>
        </w:rPr>
        <w:t>more dense</w:t>
      </w:r>
      <w:proofErr w:type="gramEnd"/>
      <w:r w:rsidRPr="0014412E">
        <w:rPr>
          <w:sz w:val="20"/>
        </w:rPr>
        <w:t xml:space="preserve"> theoretical ones. Just make sure to look ahead and plan your time accordingly.</w:t>
      </w:r>
    </w:p>
    <w:p w14:paraId="4CDF81E4" w14:textId="3586F393" w:rsidR="0014412E" w:rsidRDefault="0014412E" w:rsidP="0014412E">
      <w:pPr>
        <w:rPr>
          <w:sz w:val="20"/>
        </w:rPr>
      </w:pPr>
    </w:p>
    <w:p w14:paraId="153B2FE3" w14:textId="0B95115F" w:rsidR="0014412E" w:rsidRPr="0014412E" w:rsidRDefault="0014412E" w:rsidP="0014412E">
      <w:pPr>
        <w:rPr>
          <w:sz w:val="20"/>
        </w:rPr>
      </w:pPr>
      <w:r>
        <w:rPr>
          <w:sz w:val="20"/>
        </w:rPr>
        <w:t xml:space="preserve">All readings and assignments should be completed </w:t>
      </w:r>
      <w:r>
        <w:rPr>
          <w:i/>
          <w:iCs/>
          <w:sz w:val="20"/>
        </w:rPr>
        <w:t>before</w:t>
      </w:r>
      <w:r>
        <w:rPr>
          <w:sz w:val="20"/>
        </w:rPr>
        <w:t xml:space="preserve"> class on the due date.</w:t>
      </w:r>
    </w:p>
    <w:p w14:paraId="2E4CE638" w14:textId="77777777" w:rsidR="0014412E" w:rsidRPr="0014412E" w:rsidRDefault="0014412E" w:rsidP="0014412E">
      <w:pPr>
        <w:rPr>
          <w:sz w:val="20"/>
        </w:rPr>
      </w:pPr>
    </w:p>
    <w:p w14:paraId="5728AC1D" w14:textId="77777777" w:rsidR="0014412E" w:rsidRPr="0014412E" w:rsidRDefault="0014412E" w:rsidP="0014412E">
      <w:pPr>
        <w:rPr>
          <w:b/>
          <w:bCs/>
          <w:sz w:val="20"/>
        </w:rPr>
      </w:pPr>
      <w:r w:rsidRPr="0014412E">
        <w:rPr>
          <w:b/>
          <w:bCs/>
          <w:sz w:val="20"/>
        </w:rPr>
        <w:t>WEEK 1: INTRO TO THE COURSE</w:t>
      </w:r>
    </w:p>
    <w:p w14:paraId="4E5FB019" w14:textId="77777777" w:rsidR="0014412E" w:rsidRPr="0014412E" w:rsidRDefault="0014412E" w:rsidP="0014412E">
      <w:pPr>
        <w:rPr>
          <w:b/>
          <w:bCs/>
          <w:sz w:val="20"/>
        </w:rPr>
      </w:pPr>
    </w:p>
    <w:tbl>
      <w:tblPr>
        <w:tblStyle w:val="TableGrid"/>
        <w:tblW w:w="0" w:type="auto"/>
        <w:tblLook w:val="04A0" w:firstRow="1" w:lastRow="0" w:firstColumn="1" w:lastColumn="0" w:noHBand="0" w:noVBand="1"/>
      </w:tblPr>
      <w:tblGrid>
        <w:gridCol w:w="1085"/>
        <w:gridCol w:w="3082"/>
        <w:gridCol w:w="2802"/>
        <w:gridCol w:w="2381"/>
      </w:tblGrid>
      <w:tr w:rsidR="0014412E" w:rsidRPr="0014412E" w14:paraId="166EE6BB" w14:textId="77777777" w:rsidTr="00D75E1E">
        <w:tc>
          <w:tcPr>
            <w:tcW w:w="1085" w:type="dxa"/>
          </w:tcPr>
          <w:p w14:paraId="47F38792" w14:textId="77777777" w:rsidR="0014412E" w:rsidRPr="0014412E" w:rsidRDefault="0014412E" w:rsidP="0014412E">
            <w:pPr>
              <w:rPr>
                <w:b/>
                <w:bCs/>
                <w:sz w:val="20"/>
                <w:lang w:bidi="ar-SA"/>
              </w:rPr>
            </w:pPr>
            <w:r w:rsidRPr="0014412E">
              <w:rPr>
                <w:b/>
                <w:bCs/>
                <w:sz w:val="20"/>
                <w:lang w:bidi="ar-SA"/>
              </w:rPr>
              <w:t>Date</w:t>
            </w:r>
          </w:p>
        </w:tc>
        <w:tc>
          <w:tcPr>
            <w:tcW w:w="3082" w:type="dxa"/>
          </w:tcPr>
          <w:p w14:paraId="64A4D9BB" w14:textId="77777777" w:rsidR="0014412E" w:rsidRPr="0014412E" w:rsidRDefault="0014412E" w:rsidP="0014412E">
            <w:pPr>
              <w:rPr>
                <w:b/>
                <w:bCs/>
                <w:sz w:val="20"/>
                <w:lang w:bidi="ar-SA"/>
              </w:rPr>
            </w:pPr>
            <w:r w:rsidRPr="0014412E">
              <w:rPr>
                <w:b/>
                <w:bCs/>
                <w:sz w:val="20"/>
                <w:lang w:bidi="ar-SA"/>
              </w:rPr>
              <w:t>Readings Due</w:t>
            </w:r>
          </w:p>
        </w:tc>
        <w:tc>
          <w:tcPr>
            <w:tcW w:w="2802" w:type="dxa"/>
          </w:tcPr>
          <w:p w14:paraId="2341D824" w14:textId="77777777" w:rsidR="0014412E" w:rsidRPr="0014412E" w:rsidRDefault="0014412E" w:rsidP="0014412E">
            <w:pPr>
              <w:rPr>
                <w:b/>
                <w:bCs/>
                <w:sz w:val="20"/>
                <w:lang w:bidi="ar-SA"/>
              </w:rPr>
            </w:pPr>
            <w:r w:rsidRPr="0014412E">
              <w:rPr>
                <w:b/>
                <w:bCs/>
                <w:sz w:val="20"/>
                <w:lang w:bidi="ar-SA"/>
              </w:rPr>
              <w:t>Assignments Due</w:t>
            </w:r>
          </w:p>
        </w:tc>
        <w:tc>
          <w:tcPr>
            <w:tcW w:w="2381" w:type="dxa"/>
          </w:tcPr>
          <w:p w14:paraId="300DA490" w14:textId="6FAA43B8" w:rsidR="0014412E" w:rsidRPr="0014412E" w:rsidRDefault="0014412E" w:rsidP="0014412E">
            <w:pPr>
              <w:rPr>
                <w:b/>
                <w:bCs/>
                <w:sz w:val="20"/>
                <w:lang w:bidi="ar-SA"/>
              </w:rPr>
            </w:pPr>
            <w:r>
              <w:rPr>
                <w:b/>
                <w:bCs/>
                <w:sz w:val="20"/>
                <w:lang w:bidi="ar-SA"/>
              </w:rPr>
              <w:t>Class Topics</w:t>
            </w:r>
          </w:p>
        </w:tc>
      </w:tr>
      <w:tr w:rsidR="0014412E" w:rsidRPr="0014412E" w14:paraId="74CC29C0" w14:textId="77777777" w:rsidTr="00D75E1E">
        <w:tc>
          <w:tcPr>
            <w:tcW w:w="1085" w:type="dxa"/>
          </w:tcPr>
          <w:p w14:paraId="3796532D" w14:textId="77777777" w:rsidR="0014412E" w:rsidRPr="0014412E" w:rsidRDefault="0014412E" w:rsidP="0014412E">
            <w:pPr>
              <w:rPr>
                <w:sz w:val="20"/>
                <w:lang w:bidi="ar-SA"/>
              </w:rPr>
            </w:pPr>
            <w:r w:rsidRPr="0014412E">
              <w:rPr>
                <w:sz w:val="20"/>
                <w:lang w:bidi="ar-SA"/>
              </w:rPr>
              <w:t>W 9/29</w:t>
            </w:r>
          </w:p>
        </w:tc>
        <w:tc>
          <w:tcPr>
            <w:tcW w:w="3082" w:type="dxa"/>
          </w:tcPr>
          <w:p w14:paraId="1D01A484" w14:textId="77777777" w:rsidR="0014412E" w:rsidRPr="0014412E" w:rsidRDefault="0014412E" w:rsidP="0014412E">
            <w:pPr>
              <w:rPr>
                <w:sz w:val="20"/>
                <w:lang w:bidi="ar-SA"/>
              </w:rPr>
            </w:pPr>
            <w:r w:rsidRPr="0014412E">
              <w:rPr>
                <w:sz w:val="20"/>
                <w:lang w:bidi="ar-SA"/>
              </w:rPr>
              <w:t>Syllabus</w:t>
            </w:r>
          </w:p>
        </w:tc>
        <w:tc>
          <w:tcPr>
            <w:tcW w:w="2802" w:type="dxa"/>
          </w:tcPr>
          <w:p w14:paraId="63111426" w14:textId="77777777" w:rsidR="0014412E" w:rsidRPr="0014412E" w:rsidRDefault="0014412E" w:rsidP="0014412E">
            <w:pPr>
              <w:rPr>
                <w:b/>
                <w:bCs/>
                <w:sz w:val="20"/>
                <w:lang w:bidi="ar-SA"/>
              </w:rPr>
            </w:pPr>
          </w:p>
        </w:tc>
        <w:tc>
          <w:tcPr>
            <w:tcW w:w="2381" w:type="dxa"/>
          </w:tcPr>
          <w:p w14:paraId="213ED87D" w14:textId="77777777" w:rsidR="0014412E" w:rsidRPr="0014412E" w:rsidRDefault="0014412E" w:rsidP="0014412E">
            <w:pPr>
              <w:rPr>
                <w:sz w:val="20"/>
                <w:lang w:bidi="ar-SA"/>
              </w:rPr>
            </w:pPr>
            <w:r w:rsidRPr="0014412E">
              <w:rPr>
                <w:sz w:val="20"/>
                <w:lang w:bidi="ar-SA"/>
              </w:rPr>
              <w:t>Brief introductions.</w:t>
            </w:r>
          </w:p>
          <w:p w14:paraId="0303EF5B" w14:textId="0F990D34" w:rsidR="0014412E" w:rsidRPr="0014412E" w:rsidRDefault="0014412E" w:rsidP="0014412E">
            <w:pPr>
              <w:rPr>
                <w:sz w:val="20"/>
                <w:lang w:bidi="ar-SA"/>
              </w:rPr>
            </w:pPr>
            <w:r>
              <w:rPr>
                <w:sz w:val="20"/>
                <w:lang w:bidi="ar-SA"/>
              </w:rPr>
              <w:t>Syllabus.</w:t>
            </w:r>
          </w:p>
          <w:p w14:paraId="49023586" w14:textId="77777777" w:rsidR="0014412E" w:rsidRPr="0014412E" w:rsidRDefault="0014412E" w:rsidP="0014412E">
            <w:pPr>
              <w:rPr>
                <w:sz w:val="20"/>
                <w:lang w:bidi="ar-SA"/>
              </w:rPr>
            </w:pPr>
            <w:r w:rsidRPr="0014412E">
              <w:rPr>
                <w:sz w:val="20"/>
                <w:lang w:bidi="ar-SA"/>
              </w:rPr>
              <w:t>Fill out questionnaire.</w:t>
            </w:r>
          </w:p>
        </w:tc>
      </w:tr>
      <w:tr w:rsidR="0014412E" w:rsidRPr="0014412E" w14:paraId="07058AA9" w14:textId="77777777" w:rsidTr="00D75E1E">
        <w:tc>
          <w:tcPr>
            <w:tcW w:w="1085" w:type="dxa"/>
          </w:tcPr>
          <w:p w14:paraId="576A93F3" w14:textId="77777777" w:rsidR="0014412E" w:rsidRPr="0014412E" w:rsidRDefault="0014412E" w:rsidP="0014412E">
            <w:pPr>
              <w:rPr>
                <w:sz w:val="20"/>
                <w:lang w:bidi="ar-SA"/>
              </w:rPr>
            </w:pPr>
            <w:r w:rsidRPr="0014412E">
              <w:rPr>
                <w:sz w:val="20"/>
                <w:lang w:bidi="ar-SA"/>
              </w:rPr>
              <w:t>Th 9/30</w:t>
            </w:r>
          </w:p>
        </w:tc>
        <w:tc>
          <w:tcPr>
            <w:tcW w:w="3082" w:type="dxa"/>
          </w:tcPr>
          <w:p w14:paraId="2EBAAC04" w14:textId="77777777" w:rsidR="0014412E" w:rsidRPr="0014412E" w:rsidRDefault="0014412E" w:rsidP="0014412E">
            <w:pPr>
              <w:rPr>
                <w:sz w:val="20"/>
                <w:lang w:bidi="ar-SA"/>
              </w:rPr>
            </w:pPr>
            <w:proofErr w:type="spellStart"/>
            <w:r w:rsidRPr="0014412E">
              <w:rPr>
                <w:sz w:val="20"/>
                <w:lang w:bidi="ar-SA"/>
              </w:rPr>
              <w:t>Namwali</w:t>
            </w:r>
            <w:proofErr w:type="spellEnd"/>
            <w:r w:rsidRPr="0014412E">
              <w:rPr>
                <w:sz w:val="20"/>
                <w:lang w:bidi="ar-SA"/>
              </w:rPr>
              <w:t xml:space="preserve"> </w:t>
            </w:r>
            <w:proofErr w:type="spellStart"/>
            <w:r w:rsidRPr="0014412E">
              <w:rPr>
                <w:sz w:val="20"/>
                <w:lang w:bidi="ar-SA"/>
              </w:rPr>
              <w:t>Serpell</w:t>
            </w:r>
            <w:proofErr w:type="spellEnd"/>
            <w:r w:rsidRPr="0014412E">
              <w:rPr>
                <w:sz w:val="20"/>
                <w:lang w:bidi="ar-SA"/>
              </w:rPr>
              <w:t xml:space="preserve"> – “The Banality of Empathy” [10]</w:t>
            </w:r>
          </w:p>
        </w:tc>
        <w:tc>
          <w:tcPr>
            <w:tcW w:w="2802" w:type="dxa"/>
          </w:tcPr>
          <w:p w14:paraId="4A65EE05" w14:textId="77777777" w:rsidR="0014412E" w:rsidRPr="0014412E" w:rsidRDefault="0014412E" w:rsidP="0014412E">
            <w:pPr>
              <w:rPr>
                <w:b/>
                <w:bCs/>
                <w:sz w:val="20"/>
                <w:lang w:bidi="ar-SA"/>
              </w:rPr>
            </w:pPr>
          </w:p>
        </w:tc>
        <w:tc>
          <w:tcPr>
            <w:tcW w:w="2381" w:type="dxa"/>
          </w:tcPr>
          <w:p w14:paraId="3FFAC3D5" w14:textId="77777777" w:rsidR="0014412E" w:rsidRDefault="0014412E" w:rsidP="0014412E">
            <w:pPr>
              <w:rPr>
                <w:sz w:val="20"/>
                <w:lang w:bidi="ar-SA"/>
              </w:rPr>
            </w:pPr>
            <w:r w:rsidRPr="0014412E">
              <w:rPr>
                <w:sz w:val="20"/>
                <w:lang w:bidi="ar-SA"/>
              </w:rPr>
              <w:t>Discussion group introductions and first discussions.</w:t>
            </w:r>
          </w:p>
          <w:p w14:paraId="73DD2C9D" w14:textId="23E88009" w:rsidR="004B45E1" w:rsidRPr="0014412E" w:rsidRDefault="004B45E1" w:rsidP="0014412E">
            <w:pPr>
              <w:rPr>
                <w:sz w:val="20"/>
                <w:lang w:bidi="ar-SA"/>
              </w:rPr>
            </w:pPr>
            <w:r>
              <w:rPr>
                <w:sz w:val="20"/>
                <w:lang w:bidi="ar-SA"/>
              </w:rPr>
              <w:t>Discussion group schedules.</w:t>
            </w:r>
          </w:p>
        </w:tc>
      </w:tr>
    </w:tbl>
    <w:p w14:paraId="7AA5202D" w14:textId="77777777" w:rsidR="0014412E" w:rsidRPr="0014412E" w:rsidRDefault="0014412E" w:rsidP="0014412E">
      <w:pPr>
        <w:rPr>
          <w:b/>
          <w:bCs/>
          <w:sz w:val="20"/>
        </w:rPr>
      </w:pPr>
    </w:p>
    <w:p w14:paraId="2BD053B0" w14:textId="77777777" w:rsidR="0014412E" w:rsidRPr="0014412E" w:rsidRDefault="0014412E" w:rsidP="0014412E">
      <w:pPr>
        <w:rPr>
          <w:b/>
          <w:bCs/>
          <w:sz w:val="20"/>
        </w:rPr>
      </w:pPr>
      <w:r w:rsidRPr="0014412E">
        <w:rPr>
          <w:b/>
          <w:bCs/>
          <w:sz w:val="20"/>
        </w:rPr>
        <w:t>WEEK 2: READING AND INTERPRETING LITERATURE</w:t>
      </w:r>
    </w:p>
    <w:p w14:paraId="72274BCB" w14:textId="77777777" w:rsidR="0014412E" w:rsidRPr="0014412E" w:rsidRDefault="0014412E" w:rsidP="0014412E">
      <w:pPr>
        <w:rPr>
          <w:b/>
          <w:bCs/>
          <w:sz w:val="20"/>
        </w:rPr>
      </w:pPr>
    </w:p>
    <w:tbl>
      <w:tblPr>
        <w:tblStyle w:val="TableGrid"/>
        <w:tblW w:w="0" w:type="auto"/>
        <w:tblLook w:val="04A0" w:firstRow="1" w:lastRow="0" w:firstColumn="1" w:lastColumn="0" w:noHBand="0" w:noVBand="1"/>
      </w:tblPr>
      <w:tblGrid>
        <w:gridCol w:w="1088"/>
        <w:gridCol w:w="3061"/>
        <w:gridCol w:w="2809"/>
        <w:gridCol w:w="2392"/>
      </w:tblGrid>
      <w:tr w:rsidR="0014412E" w:rsidRPr="0014412E" w14:paraId="1BE423D7" w14:textId="77777777" w:rsidTr="00D75E1E">
        <w:tc>
          <w:tcPr>
            <w:tcW w:w="1088" w:type="dxa"/>
          </w:tcPr>
          <w:p w14:paraId="6893A82D" w14:textId="77777777" w:rsidR="0014412E" w:rsidRPr="0014412E" w:rsidRDefault="0014412E" w:rsidP="0014412E">
            <w:pPr>
              <w:rPr>
                <w:b/>
                <w:bCs/>
                <w:sz w:val="20"/>
                <w:lang w:bidi="ar-SA"/>
              </w:rPr>
            </w:pPr>
            <w:r w:rsidRPr="0014412E">
              <w:rPr>
                <w:b/>
                <w:bCs/>
                <w:sz w:val="20"/>
                <w:lang w:bidi="ar-SA"/>
              </w:rPr>
              <w:t>Date</w:t>
            </w:r>
          </w:p>
        </w:tc>
        <w:tc>
          <w:tcPr>
            <w:tcW w:w="3061" w:type="dxa"/>
          </w:tcPr>
          <w:p w14:paraId="03A7A2E3" w14:textId="2B66417E" w:rsidR="0014412E" w:rsidRPr="0014412E" w:rsidRDefault="0014412E" w:rsidP="0014412E">
            <w:pPr>
              <w:rPr>
                <w:b/>
                <w:bCs/>
                <w:sz w:val="20"/>
                <w:lang w:bidi="ar-SA"/>
              </w:rPr>
            </w:pPr>
            <w:r w:rsidRPr="0014412E">
              <w:rPr>
                <w:b/>
                <w:bCs/>
                <w:sz w:val="20"/>
                <w:lang w:bidi="ar-SA"/>
              </w:rPr>
              <w:t>Readings Due</w:t>
            </w:r>
          </w:p>
        </w:tc>
        <w:tc>
          <w:tcPr>
            <w:tcW w:w="2809" w:type="dxa"/>
          </w:tcPr>
          <w:p w14:paraId="51209E74" w14:textId="0966924C" w:rsidR="0014412E" w:rsidRPr="0014412E" w:rsidRDefault="0014412E" w:rsidP="0014412E">
            <w:pPr>
              <w:rPr>
                <w:b/>
                <w:bCs/>
                <w:sz w:val="20"/>
                <w:lang w:bidi="ar-SA"/>
              </w:rPr>
            </w:pPr>
            <w:r w:rsidRPr="0014412E">
              <w:rPr>
                <w:b/>
                <w:bCs/>
                <w:sz w:val="20"/>
                <w:lang w:bidi="ar-SA"/>
              </w:rPr>
              <w:t>Assignments Due</w:t>
            </w:r>
          </w:p>
        </w:tc>
        <w:tc>
          <w:tcPr>
            <w:tcW w:w="2392" w:type="dxa"/>
          </w:tcPr>
          <w:p w14:paraId="6B6BA69F" w14:textId="5CA3D604" w:rsidR="0014412E" w:rsidRPr="0014412E" w:rsidRDefault="0014412E" w:rsidP="0014412E">
            <w:pPr>
              <w:rPr>
                <w:b/>
                <w:bCs/>
                <w:sz w:val="20"/>
                <w:lang w:bidi="ar-SA"/>
              </w:rPr>
            </w:pPr>
            <w:r>
              <w:rPr>
                <w:b/>
                <w:bCs/>
                <w:sz w:val="20"/>
                <w:lang w:bidi="ar-SA"/>
              </w:rPr>
              <w:t>Class Topics</w:t>
            </w:r>
          </w:p>
        </w:tc>
      </w:tr>
      <w:tr w:rsidR="0014412E" w:rsidRPr="0014412E" w14:paraId="175F5356" w14:textId="77777777" w:rsidTr="00D75E1E">
        <w:tc>
          <w:tcPr>
            <w:tcW w:w="1088" w:type="dxa"/>
          </w:tcPr>
          <w:p w14:paraId="1A3FAF2C" w14:textId="77777777" w:rsidR="0014412E" w:rsidRPr="0014412E" w:rsidRDefault="0014412E" w:rsidP="0014412E">
            <w:pPr>
              <w:rPr>
                <w:sz w:val="20"/>
                <w:lang w:bidi="ar-SA"/>
              </w:rPr>
            </w:pPr>
            <w:r w:rsidRPr="0014412E">
              <w:rPr>
                <w:sz w:val="20"/>
                <w:lang w:bidi="ar-SA"/>
              </w:rPr>
              <w:t>M 10/4</w:t>
            </w:r>
          </w:p>
        </w:tc>
        <w:tc>
          <w:tcPr>
            <w:tcW w:w="3061" w:type="dxa"/>
          </w:tcPr>
          <w:p w14:paraId="182FEA14" w14:textId="77777777" w:rsidR="0014412E" w:rsidRPr="0014412E" w:rsidRDefault="0014412E" w:rsidP="0014412E">
            <w:pPr>
              <w:rPr>
                <w:sz w:val="20"/>
                <w:lang w:bidi="ar-SA"/>
              </w:rPr>
            </w:pPr>
            <w:r w:rsidRPr="0014412E">
              <w:rPr>
                <w:sz w:val="20"/>
                <w:lang w:bidi="ar-SA"/>
              </w:rPr>
              <w:t>Jeffrey Nealon &amp; Susan Giroux – “Why Theory” [8]</w:t>
            </w:r>
          </w:p>
        </w:tc>
        <w:tc>
          <w:tcPr>
            <w:tcW w:w="2809" w:type="dxa"/>
          </w:tcPr>
          <w:p w14:paraId="0133B27F" w14:textId="77777777" w:rsidR="0014412E" w:rsidRPr="0014412E" w:rsidRDefault="0014412E" w:rsidP="0014412E">
            <w:pPr>
              <w:rPr>
                <w:b/>
                <w:bCs/>
                <w:sz w:val="20"/>
                <w:lang w:bidi="ar-SA"/>
              </w:rPr>
            </w:pPr>
          </w:p>
        </w:tc>
        <w:tc>
          <w:tcPr>
            <w:tcW w:w="2392" w:type="dxa"/>
          </w:tcPr>
          <w:p w14:paraId="37537293" w14:textId="77777777" w:rsidR="0014412E" w:rsidRPr="0014412E" w:rsidRDefault="0014412E" w:rsidP="0014412E">
            <w:pPr>
              <w:rPr>
                <w:sz w:val="20"/>
                <w:lang w:bidi="ar-SA"/>
              </w:rPr>
            </w:pPr>
            <w:r w:rsidRPr="0014412E">
              <w:rPr>
                <w:sz w:val="20"/>
                <w:lang w:bidi="ar-SA"/>
              </w:rPr>
              <w:t>What is literary theory? What is cultural theory? Why does theory matter?</w:t>
            </w:r>
          </w:p>
        </w:tc>
      </w:tr>
      <w:tr w:rsidR="0014412E" w:rsidRPr="0014412E" w14:paraId="00A2186F" w14:textId="77777777" w:rsidTr="00D75E1E">
        <w:tc>
          <w:tcPr>
            <w:tcW w:w="1088" w:type="dxa"/>
          </w:tcPr>
          <w:p w14:paraId="3F0CD8B1" w14:textId="77777777" w:rsidR="0014412E" w:rsidRPr="0014412E" w:rsidRDefault="0014412E" w:rsidP="0014412E">
            <w:pPr>
              <w:rPr>
                <w:sz w:val="20"/>
                <w:lang w:bidi="ar-SA"/>
              </w:rPr>
            </w:pPr>
            <w:r w:rsidRPr="0014412E">
              <w:rPr>
                <w:sz w:val="20"/>
                <w:lang w:bidi="ar-SA"/>
              </w:rPr>
              <w:t>T 10/5</w:t>
            </w:r>
          </w:p>
        </w:tc>
        <w:tc>
          <w:tcPr>
            <w:tcW w:w="3061" w:type="dxa"/>
          </w:tcPr>
          <w:p w14:paraId="6AE1DEF5" w14:textId="77777777" w:rsidR="0014412E" w:rsidRPr="0014412E" w:rsidRDefault="0014412E" w:rsidP="0014412E">
            <w:pPr>
              <w:rPr>
                <w:sz w:val="20"/>
                <w:lang w:bidi="ar-SA"/>
              </w:rPr>
            </w:pPr>
            <w:r w:rsidRPr="0014412E">
              <w:rPr>
                <w:sz w:val="20"/>
                <w:lang w:bidi="ar-SA"/>
              </w:rPr>
              <w:t xml:space="preserve">Catherine </w:t>
            </w:r>
            <w:proofErr w:type="spellStart"/>
            <w:r w:rsidRPr="0014412E">
              <w:rPr>
                <w:sz w:val="20"/>
                <w:lang w:bidi="ar-SA"/>
              </w:rPr>
              <w:t>Belsey</w:t>
            </w:r>
            <w:proofErr w:type="spellEnd"/>
            <w:r w:rsidRPr="0014412E">
              <w:rPr>
                <w:sz w:val="20"/>
                <w:lang w:bidi="ar-SA"/>
              </w:rPr>
              <w:t xml:space="preserve"> – “Traditional Criticism and Common Sense” [6]</w:t>
            </w:r>
          </w:p>
          <w:p w14:paraId="763342FA" w14:textId="77777777" w:rsidR="0014412E" w:rsidRPr="0014412E" w:rsidRDefault="0014412E" w:rsidP="0014412E">
            <w:pPr>
              <w:rPr>
                <w:sz w:val="20"/>
                <w:lang w:bidi="ar-SA"/>
              </w:rPr>
            </w:pPr>
            <w:r w:rsidRPr="0014412E">
              <w:rPr>
                <w:sz w:val="20"/>
                <w:lang w:bidi="ar-SA"/>
              </w:rPr>
              <w:t>Nealon &amp; Giroux – “Author/</w:t>
            </w:r>
            <w:proofErr w:type="spellStart"/>
            <w:r w:rsidRPr="0014412E">
              <w:rPr>
                <w:sz w:val="20"/>
                <w:lang w:bidi="ar-SA"/>
              </w:rPr>
              <w:t>ity</w:t>
            </w:r>
            <w:proofErr w:type="spellEnd"/>
            <w:r w:rsidRPr="0014412E">
              <w:rPr>
                <w:sz w:val="20"/>
                <w:lang w:bidi="ar-SA"/>
              </w:rPr>
              <w:t>” [12]</w:t>
            </w:r>
          </w:p>
        </w:tc>
        <w:tc>
          <w:tcPr>
            <w:tcW w:w="2809" w:type="dxa"/>
          </w:tcPr>
          <w:p w14:paraId="279D7944" w14:textId="77777777" w:rsidR="0014412E" w:rsidRPr="0014412E" w:rsidRDefault="0014412E" w:rsidP="0014412E">
            <w:pPr>
              <w:rPr>
                <w:b/>
                <w:bCs/>
                <w:sz w:val="20"/>
                <w:lang w:bidi="ar-SA"/>
              </w:rPr>
            </w:pPr>
          </w:p>
        </w:tc>
        <w:tc>
          <w:tcPr>
            <w:tcW w:w="2392" w:type="dxa"/>
          </w:tcPr>
          <w:p w14:paraId="5F41F6B3" w14:textId="77777777" w:rsidR="0014412E" w:rsidRPr="0014412E" w:rsidRDefault="0014412E" w:rsidP="0014412E">
            <w:pPr>
              <w:rPr>
                <w:sz w:val="20"/>
                <w:lang w:bidi="ar-SA"/>
              </w:rPr>
            </w:pPr>
            <w:r w:rsidRPr="0014412E">
              <w:rPr>
                <w:sz w:val="20"/>
                <w:lang w:bidi="ar-SA"/>
              </w:rPr>
              <w:t>Expressive realism and “commonsense” theory.</w:t>
            </w:r>
          </w:p>
        </w:tc>
      </w:tr>
      <w:tr w:rsidR="0014412E" w:rsidRPr="0014412E" w14:paraId="701842E7" w14:textId="77777777" w:rsidTr="00D75E1E">
        <w:tc>
          <w:tcPr>
            <w:tcW w:w="1088" w:type="dxa"/>
          </w:tcPr>
          <w:p w14:paraId="659000E9" w14:textId="77777777" w:rsidR="0014412E" w:rsidRPr="0014412E" w:rsidRDefault="0014412E" w:rsidP="0014412E">
            <w:pPr>
              <w:rPr>
                <w:sz w:val="20"/>
                <w:lang w:bidi="ar-SA"/>
              </w:rPr>
            </w:pPr>
            <w:r w:rsidRPr="0014412E">
              <w:rPr>
                <w:sz w:val="20"/>
                <w:lang w:bidi="ar-SA"/>
              </w:rPr>
              <w:t>W 10/6</w:t>
            </w:r>
          </w:p>
        </w:tc>
        <w:tc>
          <w:tcPr>
            <w:tcW w:w="3061" w:type="dxa"/>
          </w:tcPr>
          <w:p w14:paraId="607FD963" w14:textId="77777777" w:rsidR="0014412E" w:rsidRPr="0014412E" w:rsidRDefault="0014412E" w:rsidP="0014412E">
            <w:pPr>
              <w:rPr>
                <w:sz w:val="20"/>
                <w:lang w:bidi="ar-SA"/>
              </w:rPr>
            </w:pPr>
            <w:r w:rsidRPr="0014412E">
              <w:rPr>
                <w:sz w:val="20"/>
                <w:lang w:bidi="ar-SA"/>
              </w:rPr>
              <w:t xml:space="preserve">Catherine </w:t>
            </w:r>
            <w:proofErr w:type="spellStart"/>
            <w:r w:rsidRPr="0014412E">
              <w:rPr>
                <w:sz w:val="20"/>
                <w:lang w:bidi="ar-SA"/>
              </w:rPr>
              <w:t>Belsey</w:t>
            </w:r>
            <w:proofErr w:type="spellEnd"/>
            <w:r w:rsidRPr="0014412E">
              <w:rPr>
                <w:sz w:val="20"/>
                <w:lang w:bidi="ar-SA"/>
              </w:rPr>
              <w:t xml:space="preserve"> – “Criticism and Meaning” [13]</w:t>
            </w:r>
          </w:p>
          <w:p w14:paraId="23C3A21A" w14:textId="77777777" w:rsidR="0014412E" w:rsidRPr="0014412E" w:rsidRDefault="0014412E" w:rsidP="0014412E">
            <w:pPr>
              <w:rPr>
                <w:sz w:val="20"/>
                <w:lang w:bidi="ar-SA"/>
              </w:rPr>
            </w:pPr>
            <w:proofErr w:type="spellStart"/>
            <w:r w:rsidRPr="0014412E">
              <w:rPr>
                <w:sz w:val="20"/>
                <w:lang w:bidi="ar-SA"/>
              </w:rPr>
              <w:t>RadioLab</w:t>
            </w:r>
            <w:proofErr w:type="spellEnd"/>
            <w:r w:rsidRPr="0014412E">
              <w:rPr>
                <w:sz w:val="20"/>
                <w:lang w:bidi="ar-SA"/>
              </w:rPr>
              <w:t xml:space="preserve"> – “Why Isn’t the Sky Blue?” [21 minutes]</w:t>
            </w:r>
          </w:p>
        </w:tc>
        <w:tc>
          <w:tcPr>
            <w:tcW w:w="2809" w:type="dxa"/>
          </w:tcPr>
          <w:p w14:paraId="232E91F2" w14:textId="77777777" w:rsidR="0014412E" w:rsidRPr="0014412E" w:rsidRDefault="0014412E" w:rsidP="0014412E">
            <w:pPr>
              <w:rPr>
                <w:b/>
                <w:bCs/>
                <w:sz w:val="20"/>
                <w:lang w:bidi="ar-SA"/>
              </w:rPr>
            </w:pPr>
          </w:p>
        </w:tc>
        <w:tc>
          <w:tcPr>
            <w:tcW w:w="2392" w:type="dxa"/>
          </w:tcPr>
          <w:p w14:paraId="4CA1A3DD" w14:textId="77777777" w:rsidR="0014412E" w:rsidRPr="0014412E" w:rsidRDefault="0014412E" w:rsidP="0014412E">
            <w:pPr>
              <w:rPr>
                <w:sz w:val="20"/>
                <w:lang w:bidi="ar-SA"/>
              </w:rPr>
            </w:pPr>
            <w:r w:rsidRPr="0014412E">
              <w:rPr>
                <w:sz w:val="20"/>
                <w:lang w:bidi="ar-SA"/>
              </w:rPr>
              <w:t>Post-</w:t>
            </w:r>
            <w:proofErr w:type="spellStart"/>
            <w:r w:rsidRPr="0014412E">
              <w:rPr>
                <w:sz w:val="20"/>
                <w:lang w:bidi="ar-SA"/>
              </w:rPr>
              <w:t>Saussurean</w:t>
            </w:r>
            <w:proofErr w:type="spellEnd"/>
            <w:r w:rsidRPr="0014412E">
              <w:rPr>
                <w:sz w:val="20"/>
                <w:lang w:bidi="ar-SA"/>
              </w:rPr>
              <w:t xml:space="preserve"> theory.</w:t>
            </w:r>
          </w:p>
        </w:tc>
      </w:tr>
      <w:tr w:rsidR="0014412E" w:rsidRPr="0014412E" w14:paraId="2C6F1F3A" w14:textId="77777777" w:rsidTr="00D75E1E">
        <w:tc>
          <w:tcPr>
            <w:tcW w:w="1088" w:type="dxa"/>
          </w:tcPr>
          <w:p w14:paraId="6DCB8E27" w14:textId="77777777" w:rsidR="0014412E" w:rsidRPr="0014412E" w:rsidRDefault="0014412E" w:rsidP="0014412E">
            <w:pPr>
              <w:rPr>
                <w:sz w:val="20"/>
                <w:lang w:bidi="ar-SA"/>
              </w:rPr>
            </w:pPr>
            <w:r w:rsidRPr="0014412E">
              <w:rPr>
                <w:sz w:val="20"/>
                <w:lang w:bidi="ar-SA"/>
              </w:rPr>
              <w:t>Th 10/7</w:t>
            </w:r>
          </w:p>
        </w:tc>
        <w:tc>
          <w:tcPr>
            <w:tcW w:w="3061" w:type="dxa"/>
          </w:tcPr>
          <w:p w14:paraId="35196049" w14:textId="77777777" w:rsidR="0014412E" w:rsidRPr="0014412E" w:rsidRDefault="0014412E" w:rsidP="0014412E">
            <w:pPr>
              <w:rPr>
                <w:sz w:val="20"/>
                <w:lang w:bidi="ar-SA"/>
              </w:rPr>
            </w:pPr>
          </w:p>
        </w:tc>
        <w:tc>
          <w:tcPr>
            <w:tcW w:w="2809" w:type="dxa"/>
          </w:tcPr>
          <w:p w14:paraId="298F9C93" w14:textId="77777777" w:rsidR="0014412E" w:rsidRPr="0014412E" w:rsidRDefault="0014412E" w:rsidP="0014412E">
            <w:pPr>
              <w:rPr>
                <w:sz w:val="20"/>
                <w:lang w:bidi="ar-SA"/>
              </w:rPr>
            </w:pPr>
            <w:r w:rsidRPr="0014412E">
              <w:rPr>
                <w:sz w:val="20"/>
                <w:lang w:bidi="ar-SA"/>
              </w:rPr>
              <w:t>Post weekly reflection to Canvas before class.</w:t>
            </w:r>
          </w:p>
        </w:tc>
        <w:tc>
          <w:tcPr>
            <w:tcW w:w="2392" w:type="dxa"/>
          </w:tcPr>
          <w:p w14:paraId="057674E5" w14:textId="77777777" w:rsidR="0014412E" w:rsidRPr="0014412E" w:rsidRDefault="0014412E" w:rsidP="0014412E">
            <w:pPr>
              <w:rPr>
                <w:sz w:val="20"/>
                <w:lang w:bidi="ar-SA"/>
              </w:rPr>
            </w:pPr>
            <w:r w:rsidRPr="0014412E">
              <w:rPr>
                <w:sz w:val="20"/>
                <w:lang w:bidi="ar-SA"/>
              </w:rPr>
              <w:t>Discussion group meetings.</w:t>
            </w:r>
          </w:p>
        </w:tc>
      </w:tr>
    </w:tbl>
    <w:p w14:paraId="3E0DCA17" w14:textId="77777777" w:rsidR="0014412E" w:rsidRPr="0014412E" w:rsidRDefault="0014412E" w:rsidP="0014412E">
      <w:pPr>
        <w:rPr>
          <w:sz w:val="20"/>
        </w:rPr>
      </w:pPr>
    </w:p>
    <w:p w14:paraId="320E9BEA" w14:textId="77777777" w:rsidR="0014412E" w:rsidRPr="0014412E" w:rsidRDefault="0014412E" w:rsidP="0014412E">
      <w:pPr>
        <w:rPr>
          <w:b/>
          <w:bCs/>
          <w:sz w:val="20"/>
        </w:rPr>
      </w:pPr>
    </w:p>
    <w:p w14:paraId="75802563" w14:textId="51151389" w:rsidR="0014412E" w:rsidRPr="0014412E" w:rsidRDefault="0014412E" w:rsidP="0014412E">
      <w:pPr>
        <w:rPr>
          <w:b/>
          <w:bCs/>
          <w:sz w:val="20"/>
        </w:rPr>
      </w:pPr>
      <w:r w:rsidRPr="0014412E">
        <w:rPr>
          <w:b/>
          <w:bCs/>
          <w:sz w:val="20"/>
        </w:rPr>
        <w:t xml:space="preserve">WEEK </w:t>
      </w:r>
      <w:r w:rsidR="0031335B">
        <w:rPr>
          <w:b/>
          <w:bCs/>
          <w:sz w:val="20"/>
        </w:rPr>
        <w:t>3</w:t>
      </w:r>
      <w:r w:rsidRPr="0014412E">
        <w:rPr>
          <w:b/>
          <w:bCs/>
          <w:sz w:val="20"/>
        </w:rPr>
        <w:t>: THE HISTORY OF WITCH PERSECUTIONS</w:t>
      </w:r>
    </w:p>
    <w:p w14:paraId="50274ECF" w14:textId="77777777" w:rsidR="0014412E" w:rsidRPr="0014412E" w:rsidRDefault="0014412E" w:rsidP="0014412E">
      <w:pPr>
        <w:rPr>
          <w:b/>
          <w:bCs/>
          <w:sz w:val="20"/>
        </w:rPr>
      </w:pPr>
    </w:p>
    <w:tbl>
      <w:tblPr>
        <w:tblStyle w:val="TableGrid"/>
        <w:tblW w:w="0" w:type="auto"/>
        <w:tblLook w:val="04A0" w:firstRow="1" w:lastRow="0" w:firstColumn="1" w:lastColumn="0" w:noHBand="0" w:noVBand="1"/>
      </w:tblPr>
      <w:tblGrid>
        <w:gridCol w:w="1082"/>
        <w:gridCol w:w="3104"/>
        <w:gridCol w:w="2794"/>
        <w:gridCol w:w="2370"/>
      </w:tblGrid>
      <w:tr w:rsidR="0014412E" w:rsidRPr="0014412E" w14:paraId="1395EBA5" w14:textId="77777777" w:rsidTr="00D75E1E">
        <w:tc>
          <w:tcPr>
            <w:tcW w:w="1082" w:type="dxa"/>
          </w:tcPr>
          <w:p w14:paraId="0F07412E" w14:textId="77777777" w:rsidR="0014412E" w:rsidRPr="0014412E" w:rsidRDefault="0014412E" w:rsidP="0014412E">
            <w:pPr>
              <w:rPr>
                <w:b/>
                <w:bCs/>
                <w:sz w:val="20"/>
                <w:lang w:bidi="ar-SA"/>
              </w:rPr>
            </w:pPr>
            <w:r w:rsidRPr="0014412E">
              <w:rPr>
                <w:b/>
                <w:bCs/>
                <w:sz w:val="20"/>
                <w:lang w:bidi="ar-SA"/>
              </w:rPr>
              <w:t>Date</w:t>
            </w:r>
          </w:p>
        </w:tc>
        <w:tc>
          <w:tcPr>
            <w:tcW w:w="3104" w:type="dxa"/>
          </w:tcPr>
          <w:p w14:paraId="245C3D5B" w14:textId="3C378AC2" w:rsidR="0014412E" w:rsidRPr="0014412E" w:rsidRDefault="0014412E" w:rsidP="0014412E">
            <w:pPr>
              <w:rPr>
                <w:b/>
                <w:bCs/>
                <w:sz w:val="20"/>
                <w:lang w:bidi="ar-SA"/>
              </w:rPr>
            </w:pPr>
            <w:r w:rsidRPr="0014412E">
              <w:rPr>
                <w:b/>
                <w:bCs/>
                <w:sz w:val="20"/>
                <w:lang w:bidi="ar-SA"/>
              </w:rPr>
              <w:t>Readings Due</w:t>
            </w:r>
          </w:p>
        </w:tc>
        <w:tc>
          <w:tcPr>
            <w:tcW w:w="2794" w:type="dxa"/>
          </w:tcPr>
          <w:p w14:paraId="01AA9604" w14:textId="0E9BA588" w:rsidR="0014412E" w:rsidRPr="0014412E" w:rsidRDefault="0014412E" w:rsidP="0014412E">
            <w:pPr>
              <w:rPr>
                <w:b/>
                <w:bCs/>
                <w:sz w:val="20"/>
                <w:lang w:bidi="ar-SA"/>
              </w:rPr>
            </w:pPr>
            <w:r w:rsidRPr="0014412E">
              <w:rPr>
                <w:b/>
                <w:bCs/>
                <w:sz w:val="20"/>
                <w:lang w:bidi="ar-SA"/>
              </w:rPr>
              <w:t>Assignments Due</w:t>
            </w:r>
          </w:p>
        </w:tc>
        <w:tc>
          <w:tcPr>
            <w:tcW w:w="2370" w:type="dxa"/>
          </w:tcPr>
          <w:p w14:paraId="0849D5A6" w14:textId="14564FB7" w:rsidR="0014412E" w:rsidRPr="0014412E" w:rsidRDefault="0014412E" w:rsidP="0014412E">
            <w:pPr>
              <w:rPr>
                <w:b/>
                <w:bCs/>
                <w:sz w:val="20"/>
                <w:lang w:bidi="ar-SA"/>
              </w:rPr>
            </w:pPr>
            <w:r>
              <w:rPr>
                <w:b/>
                <w:bCs/>
                <w:sz w:val="20"/>
                <w:lang w:bidi="ar-SA"/>
              </w:rPr>
              <w:t>Class Topics</w:t>
            </w:r>
          </w:p>
        </w:tc>
      </w:tr>
      <w:tr w:rsidR="0014412E" w:rsidRPr="0014412E" w14:paraId="6318C436" w14:textId="77777777" w:rsidTr="00D75E1E">
        <w:tc>
          <w:tcPr>
            <w:tcW w:w="1082" w:type="dxa"/>
          </w:tcPr>
          <w:p w14:paraId="797DD519" w14:textId="77777777" w:rsidR="0014412E" w:rsidRPr="0014412E" w:rsidRDefault="0014412E" w:rsidP="0014412E">
            <w:pPr>
              <w:rPr>
                <w:sz w:val="20"/>
                <w:lang w:bidi="ar-SA"/>
              </w:rPr>
            </w:pPr>
            <w:r w:rsidRPr="0014412E">
              <w:rPr>
                <w:sz w:val="20"/>
                <w:lang w:bidi="ar-SA"/>
              </w:rPr>
              <w:t>M 10/11</w:t>
            </w:r>
          </w:p>
        </w:tc>
        <w:tc>
          <w:tcPr>
            <w:tcW w:w="3104" w:type="dxa"/>
          </w:tcPr>
          <w:p w14:paraId="6B650B90" w14:textId="77777777" w:rsidR="0014412E" w:rsidRPr="0014412E" w:rsidRDefault="0014412E" w:rsidP="0014412E">
            <w:pPr>
              <w:rPr>
                <w:sz w:val="20"/>
                <w:lang w:bidi="ar-SA"/>
              </w:rPr>
            </w:pPr>
            <w:proofErr w:type="spellStart"/>
            <w:r w:rsidRPr="0014412E">
              <w:rPr>
                <w:sz w:val="20"/>
                <w:lang w:bidi="ar-SA"/>
              </w:rPr>
              <w:t>Jefrey</w:t>
            </w:r>
            <w:proofErr w:type="spellEnd"/>
            <w:r w:rsidRPr="0014412E">
              <w:rPr>
                <w:sz w:val="20"/>
                <w:lang w:bidi="ar-SA"/>
              </w:rPr>
              <w:t xml:space="preserve"> Nealon &amp; Susan Giroux – “History” [14]</w:t>
            </w:r>
          </w:p>
          <w:p w14:paraId="1E799611" w14:textId="77777777" w:rsidR="0014412E" w:rsidRPr="0014412E" w:rsidRDefault="0014412E" w:rsidP="0014412E">
            <w:pPr>
              <w:rPr>
                <w:sz w:val="20"/>
                <w:lang w:bidi="ar-SA"/>
              </w:rPr>
            </w:pPr>
            <w:r w:rsidRPr="0014412E">
              <w:rPr>
                <w:sz w:val="20"/>
                <w:lang w:bidi="ar-SA"/>
              </w:rPr>
              <w:t xml:space="preserve">Federici – </w:t>
            </w:r>
            <w:r w:rsidRPr="0014412E">
              <w:rPr>
                <w:i/>
                <w:iCs/>
                <w:sz w:val="20"/>
                <w:lang w:bidi="ar-SA"/>
              </w:rPr>
              <w:t>Caliban and the Witch</w:t>
            </w:r>
            <w:r w:rsidRPr="0014412E">
              <w:rPr>
                <w:sz w:val="20"/>
                <w:lang w:bidi="ar-SA"/>
              </w:rPr>
              <w:t>: “Introduction” [9]</w:t>
            </w:r>
          </w:p>
        </w:tc>
        <w:tc>
          <w:tcPr>
            <w:tcW w:w="2794" w:type="dxa"/>
          </w:tcPr>
          <w:p w14:paraId="397EBC4E" w14:textId="77777777" w:rsidR="0014412E" w:rsidRPr="0014412E" w:rsidRDefault="0014412E" w:rsidP="0014412E">
            <w:pPr>
              <w:rPr>
                <w:b/>
                <w:bCs/>
                <w:sz w:val="20"/>
                <w:lang w:bidi="ar-SA"/>
              </w:rPr>
            </w:pPr>
          </w:p>
        </w:tc>
        <w:tc>
          <w:tcPr>
            <w:tcW w:w="2370" w:type="dxa"/>
          </w:tcPr>
          <w:p w14:paraId="4E0AC3AB" w14:textId="77777777" w:rsidR="0014412E" w:rsidRPr="0014412E" w:rsidRDefault="0014412E" w:rsidP="0014412E">
            <w:pPr>
              <w:rPr>
                <w:sz w:val="20"/>
                <w:lang w:bidi="ar-SA"/>
              </w:rPr>
            </w:pPr>
            <w:r w:rsidRPr="0014412E">
              <w:rPr>
                <w:sz w:val="20"/>
                <w:lang w:bidi="ar-SA"/>
              </w:rPr>
              <w:t>History, historiography, and representation.</w:t>
            </w:r>
          </w:p>
          <w:p w14:paraId="0E014DF7" w14:textId="77777777" w:rsidR="0014412E" w:rsidRPr="0014412E" w:rsidRDefault="0014412E" w:rsidP="0014412E">
            <w:pPr>
              <w:rPr>
                <w:sz w:val="20"/>
                <w:lang w:bidi="ar-SA"/>
              </w:rPr>
            </w:pPr>
            <w:r w:rsidRPr="0014412E">
              <w:rPr>
                <w:sz w:val="20"/>
                <w:lang w:bidi="ar-SA"/>
              </w:rPr>
              <w:t xml:space="preserve">Federici: Feminism, Marxism, and </w:t>
            </w:r>
            <w:proofErr w:type="spellStart"/>
            <w:r w:rsidRPr="0014412E">
              <w:rPr>
                <w:sz w:val="20"/>
                <w:lang w:bidi="ar-SA"/>
              </w:rPr>
              <w:t>Foucauldianism</w:t>
            </w:r>
            <w:proofErr w:type="spellEnd"/>
            <w:r w:rsidRPr="0014412E">
              <w:rPr>
                <w:sz w:val="20"/>
                <w:lang w:bidi="ar-SA"/>
              </w:rPr>
              <w:t>.</w:t>
            </w:r>
          </w:p>
        </w:tc>
      </w:tr>
      <w:tr w:rsidR="0014412E" w:rsidRPr="0014412E" w14:paraId="784BCA16" w14:textId="77777777" w:rsidTr="00D75E1E">
        <w:tc>
          <w:tcPr>
            <w:tcW w:w="1082" w:type="dxa"/>
          </w:tcPr>
          <w:p w14:paraId="482C3065" w14:textId="77777777" w:rsidR="0014412E" w:rsidRPr="0014412E" w:rsidRDefault="0014412E" w:rsidP="0014412E">
            <w:pPr>
              <w:rPr>
                <w:sz w:val="20"/>
                <w:lang w:bidi="ar-SA"/>
              </w:rPr>
            </w:pPr>
            <w:r w:rsidRPr="0014412E">
              <w:rPr>
                <w:sz w:val="20"/>
                <w:lang w:bidi="ar-SA"/>
              </w:rPr>
              <w:t>T 10/12</w:t>
            </w:r>
          </w:p>
        </w:tc>
        <w:tc>
          <w:tcPr>
            <w:tcW w:w="3104" w:type="dxa"/>
          </w:tcPr>
          <w:p w14:paraId="6249784B" w14:textId="77777777" w:rsidR="0014412E" w:rsidRPr="0014412E" w:rsidRDefault="0014412E" w:rsidP="0014412E">
            <w:pPr>
              <w:rPr>
                <w:sz w:val="20"/>
                <w:lang w:bidi="ar-SA"/>
              </w:rPr>
            </w:pPr>
            <w:r w:rsidRPr="0014412E">
              <w:rPr>
                <w:sz w:val="20"/>
                <w:lang w:bidi="ar-SA"/>
              </w:rPr>
              <w:t xml:space="preserve">Sylvia Federici – </w:t>
            </w:r>
            <w:r w:rsidRPr="0014412E">
              <w:rPr>
                <w:i/>
                <w:iCs/>
                <w:sz w:val="20"/>
                <w:lang w:bidi="ar-SA"/>
              </w:rPr>
              <w:t>Caliban and the Witch</w:t>
            </w:r>
            <w:r w:rsidRPr="0014412E">
              <w:rPr>
                <w:sz w:val="20"/>
                <w:lang w:bidi="ar-SA"/>
              </w:rPr>
              <w:t>: “All the World Needs a Jolt” [38]</w:t>
            </w:r>
          </w:p>
        </w:tc>
        <w:tc>
          <w:tcPr>
            <w:tcW w:w="2794" w:type="dxa"/>
          </w:tcPr>
          <w:p w14:paraId="3798BAC6" w14:textId="77777777" w:rsidR="0014412E" w:rsidRPr="0014412E" w:rsidRDefault="0014412E" w:rsidP="0014412E">
            <w:pPr>
              <w:rPr>
                <w:b/>
                <w:bCs/>
                <w:sz w:val="20"/>
                <w:lang w:bidi="ar-SA"/>
              </w:rPr>
            </w:pPr>
          </w:p>
        </w:tc>
        <w:tc>
          <w:tcPr>
            <w:tcW w:w="2370" w:type="dxa"/>
          </w:tcPr>
          <w:p w14:paraId="79421C7C" w14:textId="77777777" w:rsidR="0014412E" w:rsidRPr="0014412E" w:rsidRDefault="0014412E" w:rsidP="0014412E">
            <w:pPr>
              <w:rPr>
                <w:sz w:val="20"/>
                <w:lang w:bidi="ar-SA"/>
              </w:rPr>
            </w:pPr>
            <w:r w:rsidRPr="0014412E">
              <w:rPr>
                <w:sz w:val="20"/>
                <w:lang w:bidi="ar-SA"/>
              </w:rPr>
              <w:t>Feudalism, heretic movements, and labor crises.</w:t>
            </w:r>
          </w:p>
        </w:tc>
      </w:tr>
      <w:tr w:rsidR="0014412E" w:rsidRPr="0014412E" w14:paraId="691493FF" w14:textId="77777777" w:rsidTr="00D75E1E">
        <w:tc>
          <w:tcPr>
            <w:tcW w:w="1082" w:type="dxa"/>
          </w:tcPr>
          <w:p w14:paraId="0E94B6BD" w14:textId="77777777" w:rsidR="0014412E" w:rsidRPr="0014412E" w:rsidRDefault="0014412E" w:rsidP="0014412E">
            <w:pPr>
              <w:rPr>
                <w:sz w:val="20"/>
                <w:lang w:bidi="ar-SA"/>
              </w:rPr>
            </w:pPr>
            <w:r w:rsidRPr="0014412E">
              <w:rPr>
                <w:sz w:val="20"/>
                <w:lang w:bidi="ar-SA"/>
              </w:rPr>
              <w:lastRenderedPageBreak/>
              <w:t>W 10/13</w:t>
            </w:r>
          </w:p>
        </w:tc>
        <w:tc>
          <w:tcPr>
            <w:tcW w:w="3104" w:type="dxa"/>
          </w:tcPr>
          <w:p w14:paraId="7A33372A" w14:textId="77777777" w:rsidR="0014412E" w:rsidRPr="0014412E" w:rsidRDefault="0014412E" w:rsidP="0014412E">
            <w:pPr>
              <w:rPr>
                <w:sz w:val="20"/>
                <w:lang w:bidi="ar-SA"/>
              </w:rPr>
            </w:pPr>
            <w:r w:rsidRPr="0014412E">
              <w:rPr>
                <w:sz w:val="20"/>
                <w:lang w:bidi="ar-SA"/>
              </w:rPr>
              <w:t xml:space="preserve">Benjamin Christensen – </w:t>
            </w:r>
            <w:proofErr w:type="spellStart"/>
            <w:r w:rsidRPr="0014412E">
              <w:rPr>
                <w:i/>
                <w:iCs/>
                <w:sz w:val="20"/>
                <w:lang w:bidi="ar-SA"/>
              </w:rPr>
              <w:t>Häxan</w:t>
            </w:r>
            <w:proofErr w:type="spellEnd"/>
            <w:r w:rsidRPr="0014412E">
              <w:rPr>
                <w:i/>
                <w:iCs/>
                <w:sz w:val="20"/>
                <w:lang w:bidi="ar-SA"/>
              </w:rPr>
              <w:t xml:space="preserve"> </w:t>
            </w:r>
            <w:r w:rsidRPr="0014412E">
              <w:rPr>
                <w:sz w:val="20"/>
                <w:lang w:bidi="ar-SA"/>
              </w:rPr>
              <w:t>(film) [76 min]</w:t>
            </w:r>
          </w:p>
        </w:tc>
        <w:tc>
          <w:tcPr>
            <w:tcW w:w="2794" w:type="dxa"/>
          </w:tcPr>
          <w:p w14:paraId="19D8438A" w14:textId="77777777" w:rsidR="0014412E" w:rsidRPr="0014412E" w:rsidRDefault="0014412E" w:rsidP="0014412E">
            <w:pPr>
              <w:rPr>
                <w:b/>
                <w:bCs/>
                <w:sz w:val="20"/>
                <w:lang w:bidi="ar-SA"/>
              </w:rPr>
            </w:pPr>
          </w:p>
        </w:tc>
        <w:tc>
          <w:tcPr>
            <w:tcW w:w="2370" w:type="dxa"/>
          </w:tcPr>
          <w:p w14:paraId="18A3D396" w14:textId="77777777" w:rsidR="0014412E" w:rsidRPr="0014412E" w:rsidRDefault="0014412E" w:rsidP="0014412E">
            <w:pPr>
              <w:rPr>
                <w:sz w:val="20"/>
                <w:lang w:bidi="ar-SA"/>
              </w:rPr>
            </w:pPr>
            <w:r w:rsidRPr="0014412E">
              <w:rPr>
                <w:sz w:val="20"/>
                <w:lang w:bidi="ar-SA"/>
              </w:rPr>
              <w:t>Historical representations and literary representations.</w:t>
            </w:r>
          </w:p>
          <w:p w14:paraId="5FF8DBC9" w14:textId="77777777" w:rsidR="0014412E" w:rsidRPr="0014412E" w:rsidRDefault="0014412E" w:rsidP="0014412E">
            <w:pPr>
              <w:rPr>
                <w:sz w:val="20"/>
                <w:lang w:bidi="ar-SA"/>
              </w:rPr>
            </w:pPr>
            <w:r w:rsidRPr="0014412E">
              <w:rPr>
                <w:sz w:val="20"/>
                <w:lang w:bidi="ar-SA"/>
              </w:rPr>
              <w:t>History and narrative.</w:t>
            </w:r>
          </w:p>
        </w:tc>
      </w:tr>
      <w:tr w:rsidR="0014412E" w:rsidRPr="0014412E" w14:paraId="3D676243" w14:textId="77777777" w:rsidTr="00D75E1E">
        <w:tc>
          <w:tcPr>
            <w:tcW w:w="1082" w:type="dxa"/>
          </w:tcPr>
          <w:p w14:paraId="557E7FA4" w14:textId="77777777" w:rsidR="0014412E" w:rsidRPr="0014412E" w:rsidRDefault="0014412E" w:rsidP="0014412E">
            <w:pPr>
              <w:rPr>
                <w:sz w:val="20"/>
                <w:lang w:bidi="ar-SA"/>
              </w:rPr>
            </w:pPr>
            <w:r w:rsidRPr="0014412E">
              <w:rPr>
                <w:sz w:val="20"/>
                <w:lang w:bidi="ar-SA"/>
              </w:rPr>
              <w:t>T 10/14</w:t>
            </w:r>
          </w:p>
        </w:tc>
        <w:tc>
          <w:tcPr>
            <w:tcW w:w="3104" w:type="dxa"/>
          </w:tcPr>
          <w:p w14:paraId="70F3A6E5" w14:textId="77777777" w:rsidR="0014412E" w:rsidRPr="0014412E" w:rsidRDefault="0014412E" w:rsidP="0014412E">
            <w:pPr>
              <w:rPr>
                <w:sz w:val="20"/>
                <w:lang w:bidi="ar-SA"/>
              </w:rPr>
            </w:pPr>
          </w:p>
        </w:tc>
        <w:tc>
          <w:tcPr>
            <w:tcW w:w="2794" w:type="dxa"/>
          </w:tcPr>
          <w:p w14:paraId="4E5683BF" w14:textId="77777777" w:rsidR="0014412E" w:rsidRPr="0014412E" w:rsidRDefault="0014412E" w:rsidP="0014412E">
            <w:pPr>
              <w:rPr>
                <w:sz w:val="20"/>
                <w:lang w:bidi="ar-SA"/>
              </w:rPr>
            </w:pPr>
            <w:r w:rsidRPr="0014412E">
              <w:rPr>
                <w:sz w:val="20"/>
                <w:lang w:bidi="ar-SA"/>
              </w:rPr>
              <w:t>Post weekly reflection to Canvas before class.</w:t>
            </w:r>
          </w:p>
        </w:tc>
        <w:tc>
          <w:tcPr>
            <w:tcW w:w="2370" w:type="dxa"/>
          </w:tcPr>
          <w:p w14:paraId="6809073B" w14:textId="77777777" w:rsidR="0014412E" w:rsidRPr="0014412E" w:rsidRDefault="0014412E" w:rsidP="0014412E">
            <w:pPr>
              <w:rPr>
                <w:sz w:val="20"/>
                <w:lang w:bidi="ar-SA"/>
              </w:rPr>
            </w:pPr>
            <w:r w:rsidRPr="0014412E">
              <w:rPr>
                <w:sz w:val="20"/>
                <w:lang w:bidi="ar-SA"/>
              </w:rPr>
              <w:t>Discussion group meetings.</w:t>
            </w:r>
          </w:p>
        </w:tc>
      </w:tr>
    </w:tbl>
    <w:p w14:paraId="42317989" w14:textId="77777777" w:rsidR="0014412E" w:rsidRPr="0014412E" w:rsidRDefault="0014412E" w:rsidP="0014412E">
      <w:pPr>
        <w:rPr>
          <w:b/>
          <w:bCs/>
          <w:sz w:val="20"/>
        </w:rPr>
      </w:pPr>
    </w:p>
    <w:p w14:paraId="7F104466" w14:textId="77777777" w:rsidR="0014412E" w:rsidRPr="0014412E" w:rsidRDefault="0014412E" w:rsidP="0014412E">
      <w:pPr>
        <w:rPr>
          <w:sz w:val="20"/>
        </w:rPr>
      </w:pPr>
    </w:p>
    <w:p w14:paraId="2E1CEFC5" w14:textId="500C7C8B" w:rsidR="0014412E" w:rsidRPr="0014412E" w:rsidRDefault="0014412E" w:rsidP="0014412E">
      <w:pPr>
        <w:rPr>
          <w:b/>
          <w:bCs/>
          <w:sz w:val="20"/>
        </w:rPr>
      </w:pPr>
      <w:r w:rsidRPr="0014412E">
        <w:rPr>
          <w:b/>
          <w:bCs/>
          <w:sz w:val="20"/>
        </w:rPr>
        <w:t xml:space="preserve">WEEK </w:t>
      </w:r>
      <w:r w:rsidR="0031335B">
        <w:rPr>
          <w:b/>
          <w:bCs/>
          <w:sz w:val="20"/>
        </w:rPr>
        <w:t>4</w:t>
      </w:r>
      <w:r w:rsidRPr="0014412E">
        <w:rPr>
          <w:b/>
          <w:bCs/>
          <w:sz w:val="20"/>
        </w:rPr>
        <w:t>: PRIMITIVE ACCUMULATION AND SOCIAL REPRODUCTION</w:t>
      </w:r>
    </w:p>
    <w:p w14:paraId="27273601" w14:textId="77777777" w:rsidR="0014412E" w:rsidRPr="0014412E" w:rsidRDefault="0014412E" w:rsidP="0014412E">
      <w:pPr>
        <w:rPr>
          <w:b/>
          <w:bCs/>
          <w:sz w:val="20"/>
        </w:rPr>
      </w:pPr>
    </w:p>
    <w:tbl>
      <w:tblPr>
        <w:tblStyle w:val="TableGrid"/>
        <w:tblW w:w="0" w:type="auto"/>
        <w:tblLook w:val="04A0" w:firstRow="1" w:lastRow="0" w:firstColumn="1" w:lastColumn="0" w:noHBand="0" w:noVBand="1"/>
      </w:tblPr>
      <w:tblGrid>
        <w:gridCol w:w="1083"/>
        <w:gridCol w:w="3098"/>
        <w:gridCol w:w="2796"/>
        <w:gridCol w:w="2373"/>
      </w:tblGrid>
      <w:tr w:rsidR="0014412E" w:rsidRPr="0014412E" w14:paraId="23868ACC" w14:textId="77777777" w:rsidTr="00D75E1E">
        <w:tc>
          <w:tcPr>
            <w:tcW w:w="1083" w:type="dxa"/>
          </w:tcPr>
          <w:p w14:paraId="264F8B3F" w14:textId="77777777" w:rsidR="0014412E" w:rsidRPr="0014412E" w:rsidRDefault="0014412E" w:rsidP="0014412E">
            <w:pPr>
              <w:rPr>
                <w:b/>
                <w:bCs/>
                <w:sz w:val="20"/>
                <w:lang w:bidi="ar-SA"/>
              </w:rPr>
            </w:pPr>
            <w:r w:rsidRPr="0014412E">
              <w:rPr>
                <w:b/>
                <w:bCs/>
                <w:sz w:val="20"/>
                <w:lang w:bidi="ar-SA"/>
              </w:rPr>
              <w:t>Date</w:t>
            </w:r>
          </w:p>
        </w:tc>
        <w:tc>
          <w:tcPr>
            <w:tcW w:w="3098" w:type="dxa"/>
          </w:tcPr>
          <w:p w14:paraId="549DC348" w14:textId="711E07FE" w:rsidR="0014412E" w:rsidRPr="0014412E" w:rsidRDefault="0014412E" w:rsidP="0014412E">
            <w:pPr>
              <w:rPr>
                <w:b/>
                <w:bCs/>
                <w:sz w:val="20"/>
                <w:lang w:bidi="ar-SA"/>
              </w:rPr>
            </w:pPr>
            <w:r w:rsidRPr="0014412E">
              <w:rPr>
                <w:b/>
                <w:bCs/>
                <w:sz w:val="20"/>
                <w:lang w:bidi="ar-SA"/>
              </w:rPr>
              <w:t>Readings Due</w:t>
            </w:r>
          </w:p>
        </w:tc>
        <w:tc>
          <w:tcPr>
            <w:tcW w:w="2796" w:type="dxa"/>
          </w:tcPr>
          <w:p w14:paraId="4359815D" w14:textId="5B41BFFF" w:rsidR="0014412E" w:rsidRPr="0014412E" w:rsidRDefault="0014412E" w:rsidP="0014412E">
            <w:pPr>
              <w:rPr>
                <w:b/>
                <w:bCs/>
                <w:sz w:val="20"/>
                <w:lang w:bidi="ar-SA"/>
              </w:rPr>
            </w:pPr>
            <w:r w:rsidRPr="0014412E">
              <w:rPr>
                <w:b/>
                <w:bCs/>
                <w:sz w:val="20"/>
                <w:lang w:bidi="ar-SA"/>
              </w:rPr>
              <w:t>Assignments Due</w:t>
            </w:r>
          </w:p>
        </w:tc>
        <w:tc>
          <w:tcPr>
            <w:tcW w:w="2373" w:type="dxa"/>
          </w:tcPr>
          <w:p w14:paraId="5BC4AF51" w14:textId="4E3CE769" w:rsidR="0014412E" w:rsidRPr="0014412E" w:rsidRDefault="0014412E" w:rsidP="0014412E">
            <w:pPr>
              <w:rPr>
                <w:b/>
                <w:bCs/>
                <w:sz w:val="20"/>
                <w:lang w:bidi="ar-SA"/>
              </w:rPr>
            </w:pPr>
            <w:r>
              <w:rPr>
                <w:b/>
                <w:bCs/>
                <w:sz w:val="20"/>
                <w:lang w:bidi="ar-SA"/>
              </w:rPr>
              <w:t>Class Topics</w:t>
            </w:r>
          </w:p>
        </w:tc>
      </w:tr>
      <w:tr w:rsidR="0014412E" w:rsidRPr="0014412E" w14:paraId="039793B1" w14:textId="77777777" w:rsidTr="00D75E1E">
        <w:tc>
          <w:tcPr>
            <w:tcW w:w="1083" w:type="dxa"/>
          </w:tcPr>
          <w:p w14:paraId="7B877BD0" w14:textId="77777777" w:rsidR="0014412E" w:rsidRPr="0014412E" w:rsidRDefault="0014412E" w:rsidP="0014412E">
            <w:pPr>
              <w:rPr>
                <w:sz w:val="20"/>
                <w:lang w:bidi="ar-SA"/>
              </w:rPr>
            </w:pPr>
            <w:r w:rsidRPr="0014412E">
              <w:rPr>
                <w:sz w:val="20"/>
                <w:lang w:bidi="ar-SA"/>
              </w:rPr>
              <w:t>M 10/18</w:t>
            </w:r>
          </w:p>
        </w:tc>
        <w:tc>
          <w:tcPr>
            <w:tcW w:w="3098" w:type="dxa"/>
          </w:tcPr>
          <w:p w14:paraId="17A5D440" w14:textId="77777777" w:rsidR="0014412E" w:rsidRPr="0014412E" w:rsidRDefault="0014412E" w:rsidP="0014412E">
            <w:pPr>
              <w:rPr>
                <w:sz w:val="20"/>
                <w:lang w:bidi="ar-SA"/>
              </w:rPr>
            </w:pPr>
            <w:r w:rsidRPr="0014412E">
              <w:rPr>
                <w:sz w:val="20"/>
                <w:lang w:bidi="ar-SA"/>
              </w:rPr>
              <w:t>Jeffrey Nealon &amp; Susan Giroux – “Subjectivity” [16]</w:t>
            </w:r>
          </w:p>
          <w:p w14:paraId="4FCC4E20" w14:textId="77777777" w:rsidR="0014412E" w:rsidRPr="0014412E" w:rsidRDefault="0014412E" w:rsidP="0014412E">
            <w:pPr>
              <w:rPr>
                <w:sz w:val="20"/>
                <w:lang w:bidi="ar-SA"/>
              </w:rPr>
            </w:pPr>
            <w:r w:rsidRPr="0014412E">
              <w:rPr>
                <w:sz w:val="20"/>
                <w:lang w:bidi="ar-SA"/>
              </w:rPr>
              <w:t>Judith Butler &amp; Jules Gleeson – “We Need to Rethink the Category of Woman” [5]</w:t>
            </w:r>
          </w:p>
        </w:tc>
        <w:tc>
          <w:tcPr>
            <w:tcW w:w="2796" w:type="dxa"/>
          </w:tcPr>
          <w:p w14:paraId="6BDE0846" w14:textId="77777777" w:rsidR="0014412E" w:rsidRPr="0014412E" w:rsidRDefault="0014412E" w:rsidP="0014412E">
            <w:pPr>
              <w:rPr>
                <w:b/>
                <w:bCs/>
                <w:sz w:val="20"/>
                <w:lang w:bidi="ar-SA"/>
              </w:rPr>
            </w:pPr>
          </w:p>
        </w:tc>
        <w:tc>
          <w:tcPr>
            <w:tcW w:w="2373" w:type="dxa"/>
          </w:tcPr>
          <w:p w14:paraId="3FF05FCA" w14:textId="77777777" w:rsidR="0014412E" w:rsidRPr="0014412E" w:rsidRDefault="0014412E" w:rsidP="0014412E">
            <w:pPr>
              <w:rPr>
                <w:sz w:val="20"/>
                <w:lang w:bidi="ar-SA"/>
              </w:rPr>
            </w:pPr>
            <w:r w:rsidRPr="0014412E">
              <w:rPr>
                <w:sz w:val="20"/>
                <w:lang w:bidi="ar-SA"/>
              </w:rPr>
              <w:t>Gender, subjectivity, and selfhood.</w:t>
            </w:r>
          </w:p>
        </w:tc>
      </w:tr>
      <w:tr w:rsidR="0014412E" w:rsidRPr="0014412E" w14:paraId="6A1E4BEC" w14:textId="77777777" w:rsidTr="00D75E1E">
        <w:tc>
          <w:tcPr>
            <w:tcW w:w="1083" w:type="dxa"/>
          </w:tcPr>
          <w:p w14:paraId="69098F77" w14:textId="77777777" w:rsidR="0014412E" w:rsidRPr="0014412E" w:rsidRDefault="0014412E" w:rsidP="0014412E">
            <w:pPr>
              <w:rPr>
                <w:sz w:val="20"/>
                <w:lang w:bidi="ar-SA"/>
              </w:rPr>
            </w:pPr>
            <w:r w:rsidRPr="0014412E">
              <w:rPr>
                <w:sz w:val="20"/>
                <w:lang w:bidi="ar-SA"/>
              </w:rPr>
              <w:t>T 10/19</w:t>
            </w:r>
          </w:p>
        </w:tc>
        <w:tc>
          <w:tcPr>
            <w:tcW w:w="3098" w:type="dxa"/>
          </w:tcPr>
          <w:p w14:paraId="2ED1C1D7" w14:textId="77777777" w:rsidR="0014412E" w:rsidRPr="0014412E" w:rsidRDefault="0014412E" w:rsidP="0014412E">
            <w:pPr>
              <w:rPr>
                <w:sz w:val="20"/>
                <w:lang w:bidi="ar-SA"/>
              </w:rPr>
            </w:pPr>
            <w:r w:rsidRPr="0014412E">
              <w:rPr>
                <w:sz w:val="20"/>
                <w:lang w:bidi="ar-SA"/>
              </w:rPr>
              <w:t xml:space="preserve">Sylvia Federici – </w:t>
            </w:r>
            <w:r w:rsidRPr="0014412E">
              <w:rPr>
                <w:i/>
                <w:iCs/>
                <w:sz w:val="20"/>
                <w:lang w:bidi="ar-SA"/>
              </w:rPr>
              <w:t>Caliban and the Witch</w:t>
            </w:r>
            <w:r w:rsidRPr="0014412E">
              <w:rPr>
                <w:sz w:val="20"/>
                <w:lang w:bidi="ar-SA"/>
              </w:rPr>
              <w:t>: “The Accumulation of Labor and the Degradation of Women” (p. 61-85) [24]</w:t>
            </w:r>
          </w:p>
        </w:tc>
        <w:tc>
          <w:tcPr>
            <w:tcW w:w="2796" w:type="dxa"/>
          </w:tcPr>
          <w:p w14:paraId="40062761" w14:textId="77777777" w:rsidR="0014412E" w:rsidRPr="0014412E" w:rsidRDefault="0014412E" w:rsidP="0014412E">
            <w:pPr>
              <w:rPr>
                <w:b/>
                <w:bCs/>
                <w:sz w:val="20"/>
                <w:lang w:bidi="ar-SA"/>
              </w:rPr>
            </w:pPr>
          </w:p>
        </w:tc>
        <w:tc>
          <w:tcPr>
            <w:tcW w:w="2373" w:type="dxa"/>
          </w:tcPr>
          <w:p w14:paraId="472178A6" w14:textId="77777777" w:rsidR="0014412E" w:rsidRPr="0014412E" w:rsidRDefault="0014412E" w:rsidP="0014412E">
            <w:pPr>
              <w:rPr>
                <w:sz w:val="20"/>
                <w:lang w:bidi="ar-SA"/>
              </w:rPr>
            </w:pPr>
            <w:r w:rsidRPr="0014412E">
              <w:rPr>
                <w:sz w:val="20"/>
                <w:lang w:bidi="ar-SA"/>
              </w:rPr>
              <w:t>Primitive accumulation and the consolidation of capital.</w:t>
            </w:r>
          </w:p>
        </w:tc>
      </w:tr>
      <w:tr w:rsidR="0014412E" w:rsidRPr="0014412E" w14:paraId="6D05D109" w14:textId="77777777" w:rsidTr="00D75E1E">
        <w:tc>
          <w:tcPr>
            <w:tcW w:w="1083" w:type="dxa"/>
          </w:tcPr>
          <w:p w14:paraId="275391D9" w14:textId="77777777" w:rsidR="0014412E" w:rsidRPr="0014412E" w:rsidRDefault="0014412E" w:rsidP="0014412E">
            <w:pPr>
              <w:rPr>
                <w:sz w:val="20"/>
                <w:lang w:bidi="ar-SA"/>
              </w:rPr>
            </w:pPr>
            <w:r w:rsidRPr="0014412E">
              <w:rPr>
                <w:sz w:val="20"/>
                <w:lang w:bidi="ar-SA"/>
              </w:rPr>
              <w:t>W 10/20</w:t>
            </w:r>
          </w:p>
        </w:tc>
        <w:tc>
          <w:tcPr>
            <w:tcW w:w="3098" w:type="dxa"/>
          </w:tcPr>
          <w:p w14:paraId="4C0F0800" w14:textId="77777777" w:rsidR="0014412E" w:rsidRPr="0014412E" w:rsidRDefault="0014412E" w:rsidP="0014412E">
            <w:pPr>
              <w:rPr>
                <w:sz w:val="20"/>
                <w:lang w:bidi="ar-SA"/>
              </w:rPr>
            </w:pPr>
            <w:r w:rsidRPr="0014412E">
              <w:rPr>
                <w:sz w:val="20"/>
                <w:lang w:bidi="ar-SA"/>
              </w:rPr>
              <w:t xml:space="preserve">Sylvia Federici – </w:t>
            </w:r>
            <w:r w:rsidRPr="0014412E">
              <w:rPr>
                <w:i/>
                <w:iCs/>
                <w:sz w:val="20"/>
                <w:lang w:bidi="ar-SA"/>
              </w:rPr>
              <w:t>Caliban and the Witch</w:t>
            </w:r>
            <w:r w:rsidRPr="0014412E">
              <w:rPr>
                <w:sz w:val="20"/>
                <w:lang w:bidi="ar-SA"/>
              </w:rPr>
              <w:t>: “The Accumulation of Labor and the Degradation of Women” (p. 85-115) [30]</w:t>
            </w:r>
          </w:p>
          <w:p w14:paraId="77B2BD7D" w14:textId="77777777" w:rsidR="0014412E" w:rsidRPr="0014412E" w:rsidRDefault="0014412E" w:rsidP="0014412E">
            <w:pPr>
              <w:rPr>
                <w:sz w:val="20"/>
                <w:lang w:bidi="ar-SA"/>
              </w:rPr>
            </w:pPr>
            <w:r w:rsidRPr="0014412E">
              <w:rPr>
                <w:sz w:val="20"/>
                <w:lang w:bidi="ar-SA"/>
              </w:rPr>
              <w:t>Elizabeth Willis – “The Witch” [3]</w:t>
            </w:r>
          </w:p>
        </w:tc>
        <w:tc>
          <w:tcPr>
            <w:tcW w:w="2796" w:type="dxa"/>
          </w:tcPr>
          <w:p w14:paraId="1F1C6E48" w14:textId="77777777" w:rsidR="0014412E" w:rsidRPr="0014412E" w:rsidRDefault="0014412E" w:rsidP="0014412E">
            <w:pPr>
              <w:rPr>
                <w:b/>
                <w:bCs/>
                <w:sz w:val="20"/>
                <w:lang w:bidi="ar-SA"/>
              </w:rPr>
            </w:pPr>
          </w:p>
        </w:tc>
        <w:tc>
          <w:tcPr>
            <w:tcW w:w="2373" w:type="dxa"/>
          </w:tcPr>
          <w:p w14:paraId="20BF7C07" w14:textId="77777777" w:rsidR="0014412E" w:rsidRPr="0014412E" w:rsidRDefault="0014412E" w:rsidP="0014412E">
            <w:pPr>
              <w:rPr>
                <w:sz w:val="20"/>
                <w:lang w:bidi="ar-SA"/>
              </w:rPr>
            </w:pPr>
            <w:r w:rsidRPr="0014412E">
              <w:rPr>
                <w:sz w:val="20"/>
                <w:lang w:bidi="ar-SA"/>
              </w:rPr>
              <w:t>Industrial production, social reproduction, and subject formation.</w:t>
            </w:r>
          </w:p>
        </w:tc>
      </w:tr>
      <w:tr w:rsidR="0014412E" w:rsidRPr="0014412E" w14:paraId="74035491" w14:textId="77777777" w:rsidTr="00D75E1E">
        <w:tc>
          <w:tcPr>
            <w:tcW w:w="1083" w:type="dxa"/>
          </w:tcPr>
          <w:p w14:paraId="133144D4" w14:textId="77777777" w:rsidR="0014412E" w:rsidRPr="0014412E" w:rsidRDefault="0014412E" w:rsidP="0014412E">
            <w:pPr>
              <w:rPr>
                <w:sz w:val="20"/>
                <w:lang w:bidi="ar-SA"/>
              </w:rPr>
            </w:pPr>
            <w:r w:rsidRPr="0014412E">
              <w:rPr>
                <w:sz w:val="20"/>
                <w:lang w:bidi="ar-SA"/>
              </w:rPr>
              <w:t>Th 10/21</w:t>
            </w:r>
          </w:p>
        </w:tc>
        <w:tc>
          <w:tcPr>
            <w:tcW w:w="3098" w:type="dxa"/>
          </w:tcPr>
          <w:p w14:paraId="642A248C" w14:textId="77777777" w:rsidR="0014412E" w:rsidRPr="0014412E" w:rsidRDefault="0014412E" w:rsidP="0014412E">
            <w:pPr>
              <w:rPr>
                <w:sz w:val="20"/>
                <w:lang w:bidi="ar-SA"/>
              </w:rPr>
            </w:pPr>
          </w:p>
        </w:tc>
        <w:tc>
          <w:tcPr>
            <w:tcW w:w="2796" w:type="dxa"/>
          </w:tcPr>
          <w:p w14:paraId="3FC8FD27" w14:textId="77777777" w:rsidR="0014412E" w:rsidRPr="0014412E" w:rsidRDefault="0014412E" w:rsidP="0014412E">
            <w:pPr>
              <w:rPr>
                <w:b/>
                <w:bCs/>
                <w:sz w:val="20"/>
                <w:lang w:bidi="ar-SA"/>
              </w:rPr>
            </w:pPr>
            <w:r w:rsidRPr="0014412E">
              <w:rPr>
                <w:sz w:val="20"/>
                <w:lang w:bidi="ar-SA"/>
              </w:rPr>
              <w:t>Post weekly reflection to Canvas before class.</w:t>
            </w:r>
          </w:p>
        </w:tc>
        <w:tc>
          <w:tcPr>
            <w:tcW w:w="2373" w:type="dxa"/>
          </w:tcPr>
          <w:p w14:paraId="1CA4A965" w14:textId="77777777" w:rsidR="0014412E" w:rsidRPr="0014412E" w:rsidRDefault="0014412E" w:rsidP="0014412E">
            <w:pPr>
              <w:rPr>
                <w:sz w:val="20"/>
                <w:lang w:bidi="ar-SA"/>
              </w:rPr>
            </w:pPr>
            <w:r w:rsidRPr="0014412E">
              <w:rPr>
                <w:sz w:val="20"/>
                <w:lang w:bidi="ar-SA"/>
              </w:rPr>
              <w:t>Discussion group meetings.</w:t>
            </w:r>
          </w:p>
        </w:tc>
      </w:tr>
    </w:tbl>
    <w:p w14:paraId="3ED02674" w14:textId="77777777" w:rsidR="0014412E" w:rsidRPr="0014412E" w:rsidRDefault="0014412E" w:rsidP="0014412E">
      <w:pPr>
        <w:rPr>
          <w:b/>
          <w:bCs/>
          <w:sz w:val="20"/>
        </w:rPr>
      </w:pPr>
    </w:p>
    <w:p w14:paraId="525FF9A5" w14:textId="77777777" w:rsidR="0014412E" w:rsidRPr="0014412E" w:rsidRDefault="0014412E" w:rsidP="0014412E">
      <w:pPr>
        <w:rPr>
          <w:sz w:val="20"/>
        </w:rPr>
      </w:pPr>
    </w:p>
    <w:p w14:paraId="46F9100C" w14:textId="0A723334" w:rsidR="0014412E" w:rsidRPr="0014412E" w:rsidRDefault="0014412E" w:rsidP="0014412E">
      <w:pPr>
        <w:rPr>
          <w:b/>
          <w:bCs/>
          <w:sz w:val="20"/>
        </w:rPr>
      </w:pPr>
      <w:r w:rsidRPr="0014412E">
        <w:rPr>
          <w:b/>
          <w:bCs/>
          <w:sz w:val="20"/>
        </w:rPr>
        <w:t xml:space="preserve">WEEK </w:t>
      </w:r>
      <w:r w:rsidR="0031335B">
        <w:rPr>
          <w:b/>
          <w:bCs/>
          <w:sz w:val="20"/>
        </w:rPr>
        <w:t>5</w:t>
      </w:r>
      <w:r w:rsidRPr="0014412E">
        <w:rPr>
          <w:b/>
          <w:bCs/>
          <w:sz w:val="20"/>
        </w:rPr>
        <w:t>: THE EUROPEAN WITCH HUNT AND ITS REVERBERATIONS</w:t>
      </w:r>
    </w:p>
    <w:p w14:paraId="5BE985C8" w14:textId="77777777" w:rsidR="0014412E" w:rsidRPr="0014412E" w:rsidRDefault="0014412E" w:rsidP="0014412E">
      <w:pPr>
        <w:rPr>
          <w:b/>
          <w:bCs/>
          <w:sz w:val="20"/>
        </w:rPr>
      </w:pPr>
    </w:p>
    <w:tbl>
      <w:tblPr>
        <w:tblStyle w:val="TableGrid"/>
        <w:tblW w:w="0" w:type="auto"/>
        <w:tblLook w:val="04A0" w:firstRow="1" w:lastRow="0" w:firstColumn="1" w:lastColumn="0" w:noHBand="0" w:noVBand="1"/>
      </w:tblPr>
      <w:tblGrid>
        <w:gridCol w:w="1081"/>
        <w:gridCol w:w="3125"/>
        <w:gridCol w:w="2786"/>
        <w:gridCol w:w="2358"/>
      </w:tblGrid>
      <w:tr w:rsidR="0014412E" w:rsidRPr="0014412E" w14:paraId="040C32C3" w14:textId="77777777" w:rsidTr="00D75E1E">
        <w:tc>
          <w:tcPr>
            <w:tcW w:w="1081" w:type="dxa"/>
          </w:tcPr>
          <w:p w14:paraId="28BE394D" w14:textId="77777777" w:rsidR="0014412E" w:rsidRPr="0014412E" w:rsidRDefault="0014412E" w:rsidP="0014412E">
            <w:pPr>
              <w:rPr>
                <w:b/>
                <w:bCs/>
                <w:sz w:val="20"/>
                <w:lang w:bidi="ar-SA"/>
              </w:rPr>
            </w:pPr>
            <w:r w:rsidRPr="0014412E">
              <w:rPr>
                <w:b/>
                <w:bCs/>
                <w:sz w:val="20"/>
                <w:lang w:bidi="ar-SA"/>
              </w:rPr>
              <w:t>Date</w:t>
            </w:r>
          </w:p>
        </w:tc>
        <w:tc>
          <w:tcPr>
            <w:tcW w:w="3125" w:type="dxa"/>
          </w:tcPr>
          <w:p w14:paraId="24A90B2D" w14:textId="42665020" w:rsidR="0014412E" w:rsidRPr="0014412E" w:rsidRDefault="0014412E" w:rsidP="0014412E">
            <w:pPr>
              <w:rPr>
                <w:b/>
                <w:bCs/>
                <w:sz w:val="20"/>
                <w:lang w:bidi="ar-SA"/>
              </w:rPr>
            </w:pPr>
            <w:r w:rsidRPr="0014412E">
              <w:rPr>
                <w:b/>
                <w:bCs/>
                <w:sz w:val="20"/>
                <w:lang w:bidi="ar-SA"/>
              </w:rPr>
              <w:t>Readings Due</w:t>
            </w:r>
          </w:p>
        </w:tc>
        <w:tc>
          <w:tcPr>
            <w:tcW w:w="2786" w:type="dxa"/>
          </w:tcPr>
          <w:p w14:paraId="041E8CC7" w14:textId="44A7CA3B" w:rsidR="0014412E" w:rsidRPr="0014412E" w:rsidRDefault="0014412E" w:rsidP="0014412E">
            <w:pPr>
              <w:rPr>
                <w:b/>
                <w:bCs/>
                <w:sz w:val="20"/>
                <w:lang w:bidi="ar-SA"/>
              </w:rPr>
            </w:pPr>
            <w:r w:rsidRPr="0014412E">
              <w:rPr>
                <w:b/>
                <w:bCs/>
                <w:sz w:val="20"/>
                <w:lang w:bidi="ar-SA"/>
              </w:rPr>
              <w:t>Assignments Due</w:t>
            </w:r>
          </w:p>
        </w:tc>
        <w:tc>
          <w:tcPr>
            <w:tcW w:w="2358" w:type="dxa"/>
          </w:tcPr>
          <w:p w14:paraId="230B5016" w14:textId="11868F5F" w:rsidR="0014412E" w:rsidRPr="0014412E" w:rsidRDefault="0014412E" w:rsidP="0014412E">
            <w:pPr>
              <w:rPr>
                <w:b/>
                <w:bCs/>
                <w:sz w:val="20"/>
                <w:lang w:bidi="ar-SA"/>
              </w:rPr>
            </w:pPr>
            <w:r>
              <w:rPr>
                <w:b/>
                <w:bCs/>
                <w:sz w:val="20"/>
                <w:lang w:bidi="ar-SA"/>
              </w:rPr>
              <w:t>Class Topics</w:t>
            </w:r>
          </w:p>
        </w:tc>
      </w:tr>
      <w:tr w:rsidR="0014412E" w:rsidRPr="0014412E" w14:paraId="7A1793B6" w14:textId="77777777" w:rsidTr="00D75E1E">
        <w:tc>
          <w:tcPr>
            <w:tcW w:w="1081" w:type="dxa"/>
          </w:tcPr>
          <w:p w14:paraId="6304235A" w14:textId="77777777" w:rsidR="0014412E" w:rsidRPr="0014412E" w:rsidRDefault="0014412E" w:rsidP="0014412E">
            <w:pPr>
              <w:rPr>
                <w:sz w:val="20"/>
                <w:lang w:bidi="ar-SA"/>
              </w:rPr>
            </w:pPr>
            <w:r w:rsidRPr="0014412E">
              <w:rPr>
                <w:sz w:val="20"/>
                <w:lang w:bidi="ar-SA"/>
              </w:rPr>
              <w:t>M 10/25</w:t>
            </w:r>
          </w:p>
        </w:tc>
        <w:tc>
          <w:tcPr>
            <w:tcW w:w="3125" w:type="dxa"/>
          </w:tcPr>
          <w:p w14:paraId="30CD1C99" w14:textId="77777777" w:rsidR="0014412E" w:rsidRPr="0014412E" w:rsidRDefault="0014412E" w:rsidP="0014412E">
            <w:pPr>
              <w:rPr>
                <w:sz w:val="20"/>
                <w:lang w:bidi="ar-SA"/>
              </w:rPr>
            </w:pPr>
            <w:r w:rsidRPr="0014412E">
              <w:rPr>
                <w:sz w:val="20"/>
                <w:lang w:bidi="ar-SA"/>
              </w:rPr>
              <w:t xml:space="preserve">Sylvia Federici – </w:t>
            </w:r>
            <w:r w:rsidRPr="0014412E">
              <w:rPr>
                <w:i/>
                <w:iCs/>
                <w:sz w:val="20"/>
                <w:lang w:bidi="ar-SA"/>
              </w:rPr>
              <w:t>Caliban and the Witch</w:t>
            </w:r>
            <w:r w:rsidRPr="0014412E">
              <w:rPr>
                <w:sz w:val="20"/>
                <w:lang w:bidi="ar-SA"/>
              </w:rPr>
              <w:t>: “The Great Witch-Hunt in Europe” (p. 163-198) [35]</w:t>
            </w:r>
          </w:p>
        </w:tc>
        <w:tc>
          <w:tcPr>
            <w:tcW w:w="2786" w:type="dxa"/>
          </w:tcPr>
          <w:p w14:paraId="47CED872" w14:textId="77777777" w:rsidR="0014412E" w:rsidRPr="0014412E" w:rsidRDefault="0014412E" w:rsidP="0014412E">
            <w:pPr>
              <w:rPr>
                <w:b/>
                <w:bCs/>
                <w:sz w:val="20"/>
                <w:lang w:bidi="ar-SA"/>
              </w:rPr>
            </w:pPr>
          </w:p>
        </w:tc>
        <w:tc>
          <w:tcPr>
            <w:tcW w:w="2358" w:type="dxa"/>
          </w:tcPr>
          <w:p w14:paraId="65527676" w14:textId="77777777" w:rsidR="0014412E" w:rsidRPr="0014412E" w:rsidRDefault="0014412E" w:rsidP="0014412E">
            <w:pPr>
              <w:rPr>
                <w:sz w:val="20"/>
                <w:lang w:bidi="ar-SA"/>
              </w:rPr>
            </w:pPr>
            <w:r w:rsidRPr="0014412E">
              <w:rPr>
                <w:sz w:val="20"/>
                <w:lang w:bidi="ar-SA"/>
              </w:rPr>
              <w:t>The political origins of witch lore.</w:t>
            </w:r>
          </w:p>
          <w:p w14:paraId="27978009" w14:textId="77777777" w:rsidR="0014412E" w:rsidRPr="0014412E" w:rsidRDefault="0014412E" w:rsidP="0014412E">
            <w:pPr>
              <w:rPr>
                <w:sz w:val="20"/>
                <w:lang w:bidi="ar-SA"/>
              </w:rPr>
            </w:pPr>
            <w:r w:rsidRPr="0014412E">
              <w:rPr>
                <w:sz w:val="20"/>
                <w:lang w:bidi="ar-SA"/>
              </w:rPr>
              <w:t>Witchcraft and terrorism.</w:t>
            </w:r>
          </w:p>
        </w:tc>
      </w:tr>
      <w:tr w:rsidR="0014412E" w:rsidRPr="0014412E" w14:paraId="2C897612" w14:textId="77777777" w:rsidTr="00D75E1E">
        <w:tc>
          <w:tcPr>
            <w:tcW w:w="1081" w:type="dxa"/>
          </w:tcPr>
          <w:p w14:paraId="758AA107" w14:textId="77777777" w:rsidR="0014412E" w:rsidRPr="0014412E" w:rsidRDefault="0014412E" w:rsidP="0014412E">
            <w:pPr>
              <w:rPr>
                <w:sz w:val="20"/>
                <w:lang w:bidi="ar-SA"/>
              </w:rPr>
            </w:pPr>
            <w:r w:rsidRPr="0014412E">
              <w:rPr>
                <w:sz w:val="20"/>
                <w:lang w:bidi="ar-SA"/>
              </w:rPr>
              <w:t>T 10/26</w:t>
            </w:r>
          </w:p>
        </w:tc>
        <w:tc>
          <w:tcPr>
            <w:tcW w:w="3125" w:type="dxa"/>
          </w:tcPr>
          <w:p w14:paraId="625089BE" w14:textId="77777777" w:rsidR="0014412E" w:rsidRPr="0014412E" w:rsidRDefault="0014412E" w:rsidP="0014412E">
            <w:pPr>
              <w:rPr>
                <w:sz w:val="20"/>
                <w:lang w:bidi="ar-SA"/>
              </w:rPr>
            </w:pPr>
            <w:r w:rsidRPr="0014412E">
              <w:rPr>
                <w:sz w:val="20"/>
                <w:lang w:bidi="ar-SA"/>
              </w:rPr>
              <w:t xml:space="preserve">Sylvia Federici – </w:t>
            </w:r>
            <w:r w:rsidRPr="0014412E">
              <w:rPr>
                <w:i/>
                <w:iCs/>
                <w:sz w:val="20"/>
                <w:lang w:bidi="ar-SA"/>
              </w:rPr>
              <w:t>Caliban and the Witch</w:t>
            </w:r>
            <w:r w:rsidRPr="0014412E">
              <w:rPr>
                <w:sz w:val="20"/>
                <w:lang w:bidi="ar-SA"/>
              </w:rPr>
              <w:t>: “The Great Witch-Hunt in Europe” (p. 198-206) [8]</w:t>
            </w:r>
          </w:p>
          <w:p w14:paraId="46C13622" w14:textId="77777777" w:rsidR="0014412E" w:rsidRPr="0014412E" w:rsidRDefault="0014412E" w:rsidP="0014412E">
            <w:pPr>
              <w:rPr>
                <w:sz w:val="20"/>
                <w:lang w:bidi="ar-SA"/>
              </w:rPr>
            </w:pPr>
            <w:r w:rsidRPr="0014412E">
              <w:rPr>
                <w:sz w:val="20"/>
                <w:lang w:bidi="ar-SA"/>
              </w:rPr>
              <w:t xml:space="preserve">Heinrich </w:t>
            </w:r>
            <w:proofErr w:type="gramStart"/>
            <w:r w:rsidRPr="0014412E">
              <w:rPr>
                <w:sz w:val="20"/>
                <w:lang w:bidi="ar-SA"/>
              </w:rPr>
              <w:t>Kramer  &amp;</w:t>
            </w:r>
            <w:proofErr w:type="gramEnd"/>
            <w:r w:rsidRPr="0014412E">
              <w:rPr>
                <w:sz w:val="20"/>
                <w:lang w:bidi="ar-SA"/>
              </w:rPr>
              <w:t xml:space="preserve"> Jacob Sprenger – </w:t>
            </w:r>
            <w:r w:rsidRPr="0014412E">
              <w:rPr>
                <w:i/>
                <w:iCs/>
                <w:sz w:val="20"/>
                <w:lang w:bidi="ar-SA"/>
              </w:rPr>
              <w:t xml:space="preserve">Malleus </w:t>
            </w:r>
            <w:proofErr w:type="spellStart"/>
            <w:r w:rsidRPr="0014412E">
              <w:rPr>
                <w:i/>
                <w:iCs/>
                <w:sz w:val="20"/>
                <w:lang w:bidi="ar-SA"/>
              </w:rPr>
              <w:t>Maleficarum</w:t>
            </w:r>
            <w:proofErr w:type="spellEnd"/>
            <w:r w:rsidRPr="0014412E">
              <w:rPr>
                <w:sz w:val="20"/>
                <w:lang w:bidi="ar-SA"/>
              </w:rPr>
              <w:t xml:space="preserve"> (excerpts) [20]</w:t>
            </w:r>
          </w:p>
        </w:tc>
        <w:tc>
          <w:tcPr>
            <w:tcW w:w="2786" w:type="dxa"/>
          </w:tcPr>
          <w:p w14:paraId="7D4696B5" w14:textId="77777777" w:rsidR="0014412E" w:rsidRPr="0014412E" w:rsidRDefault="0014412E" w:rsidP="0014412E">
            <w:pPr>
              <w:rPr>
                <w:b/>
                <w:bCs/>
                <w:sz w:val="20"/>
                <w:lang w:bidi="ar-SA"/>
              </w:rPr>
            </w:pPr>
          </w:p>
        </w:tc>
        <w:tc>
          <w:tcPr>
            <w:tcW w:w="2358" w:type="dxa"/>
          </w:tcPr>
          <w:p w14:paraId="18108E39" w14:textId="77777777" w:rsidR="0014412E" w:rsidRPr="0014412E" w:rsidRDefault="0014412E" w:rsidP="0014412E">
            <w:pPr>
              <w:rPr>
                <w:sz w:val="20"/>
                <w:lang w:bidi="ar-SA"/>
              </w:rPr>
            </w:pPr>
            <w:r w:rsidRPr="0014412E">
              <w:rPr>
                <w:sz w:val="20"/>
                <w:lang w:bidi="ar-SA"/>
              </w:rPr>
              <w:t>The rationalization of the natural world.</w:t>
            </w:r>
          </w:p>
          <w:p w14:paraId="4E2CECE9" w14:textId="77777777" w:rsidR="0014412E" w:rsidRPr="0014412E" w:rsidRDefault="0014412E" w:rsidP="0014412E">
            <w:pPr>
              <w:rPr>
                <w:sz w:val="20"/>
                <w:lang w:bidi="ar-SA"/>
              </w:rPr>
            </w:pPr>
            <w:r w:rsidRPr="0014412E">
              <w:rPr>
                <w:sz w:val="20"/>
                <w:lang w:bidi="ar-SA"/>
              </w:rPr>
              <w:t>The witch hunt in the Americas.</w:t>
            </w:r>
          </w:p>
        </w:tc>
      </w:tr>
      <w:tr w:rsidR="0014412E" w:rsidRPr="0014412E" w14:paraId="13C4A3CF" w14:textId="77777777" w:rsidTr="00D75E1E">
        <w:tc>
          <w:tcPr>
            <w:tcW w:w="1081" w:type="dxa"/>
          </w:tcPr>
          <w:p w14:paraId="308358B2" w14:textId="77777777" w:rsidR="0014412E" w:rsidRPr="0014412E" w:rsidRDefault="0014412E" w:rsidP="0014412E">
            <w:pPr>
              <w:rPr>
                <w:sz w:val="20"/>
                <w:lang w:bidi="ar-SA"/>
              </w:rPr>
            </w:pPr>
            <w:r w:rsidRPr="0014412E">
              <w:rPr>
                <w:sz w:val="20"/>
                <w:lang w:bidi="ar-SA"/>
              </w:rPr>
              <w:t>W 10/27</w:t>
            </w:r>
          </w:p>
        </w:tc>
        <w:tc>
          <w:tcPr>
            <w:tcW w:w="3125" w:type="dxa"/>
          </w:tcPr>
          <w:p w14:paraId="39EE7B6F" w14:textId="77777777" w:rsidR="0014412E" w:rsidRPr="0014412E" w:rsidRDefault="0014412E" w:rsidP="0014412E">
            <w:pPr>
              <w:rPr>
                <w:sz w:val="20"/>
                <w:lang w:bidi="ar-SA"/>
              </w:rPr>
            </w:pPr>
            <w:r w:rsidRPr="0014412E">
              <w:rPr>
                <w:sz w:val="20"/>
                <w:lang w:bidi="ar-SA"/>
              </w:rPr>
              <w:t>Nathaniel Hawthorne – “Young Goodman Brown” [13]</w:t>
            </w:r>
          </w:p>
        </w:tc>
        <w:tc>
          <w:tcPr>
            <w:tcW w:w="2786" w:type="dxa"/>
          </w:tcPr>
          <w:p w14:paraId="0D0211D7" w14:textId="77777777" w:rsidR="0014412E" w:rsidRPr="0014412E" w:rsidRDefault="0014412E" w:rsidP="0014412E">
            <w:pPr>
              <w:rPr>
                <w:b/>
                <w:bCs/>
                <w:sz w:val="20"/>
                <w:lang w:bidi="ar-SA"/>
              </w:rPr>
            </w:pPr>
          </w:p>
        </w:tc>
        <w:tc>
          <w:tcPr>
            <w:tcW w:w="2358" w:type="dxa"/>
          </w:tcPr>
          <w:p w14:paraId="237327A5" w14:textId="77777777" w:rsidR="0014412E" w:rsidRPr="0014412E" w:rsidRDefault="0014412E" w:rsidP="0014412E">
            <w:pPr>
              <w:rPr>
                <w:sz w:val="20"/>
                <w:lang w:bidi="ar-SA"/>
              </w:rPr>
            </w:pPr>
            <w:r w:rsidRPr="0014412E">
              <w:rPr>
                <w:sz w:val="20"/>
                <w:lang w:bidi="ar-SA"/>
              </w:rPr>
              <w:t>Nathaniel Hawthorne, John Hathorne, &amp; the Salem Witch Trials.</w:t>
            </w:r>
          </w:p>
        </w:tc>
      </w:tr>
      <w:tr w:rsidR="0014412E" w:rsidRPr="0014412E" w14:paraId="3903C7BC" w14:textId="77777777" w:rsidTr="00D75E1E">
        <w:tc>
          <w:tcPr>
            <w:tcW w:w="1081" w:type="dxa"/>
          </w:tcPr>
          <w:p w14:paraId="79CCFEE2" w14:textId="77777777" w:rsidR="0014412E" w:rsidRPr="0014412E" w:rsidRDefault="0014412E" w:rsidP="0014412E">
            <w:pPr>
              <w:rPr>
                <w:sz w:val="20"/>
                <w:lang w:bidi="ar-SA"/>
              </w:rPr>
            </w:pPr>
            <w:r w:rsidRPr="0014412E">
              <w:rPr>
                <w:sz w:val="20"/>
                <w:lang w:bidi="ar-SA"/>
              </w:rPr>
              <w:t>Th 10/28</w:t>
            </w:r>
          </w:p>
        </w:tc>
        <w:tc>
          <w:tcPr>
            <w:tcW w:w="3125" w:type="dxa"/>
          </w:tcPr>
          <w:p w14:paraId="485B1744" w14:textId="77777777" w:rsidR="0014412E" w:rsidRPr="0014412E" w:rsidRDefault="0014412E" w:rsidP="0014412E">
            <w:pPr>
              <w:rPr>
                <w:sz w:val="20"/>
                <w:lang w:bidi="ar-SA"/>
              </w:rPr>
            </w:pPr>
            <w:r w:rsidRPr="0014412E">
              <w:rPr>
                <w:sz w:val="20"/>
                <w:lang w:bidi="ar-SA"/>
              </w:rPr>
              <w:t xml:space="preserve">[Start reading Condé’s </w:t>
            </w:r>
            <w:r w:rsidRPr="0014412E">
              <w:rPr>
                <w:i/>
                <w:iCs/>
                <w:sz w:val="20"/>
                <w:lang w:bidi="ar-SA"/>
              </w:rPr>
              <w:t>I, Tituba</w:t>
            </w:r>
            <w:r w:rsidRPr="0014412E">
              <w:rPr>
                <w:sz w:val="20"/>
                <w:lang w:bidi="ar-SA"/>
              </w:rPr>
              <w:t xml:space="preserve"> for next week.]</w:t>
            </w:r>
          </w:p>
        </w:tc>
        <w:tc>
          <w:tcPr>
            <w:tcW w:w="2786" w:type="dxa"/>
          </w:tcPr>
          <w:p w14:paraId="69986C95" w14:textId="77777777" w:rsidR="0014412E" w:rsidRPr="0014412E" w:rsidRDefault="0014412E" w:rsidP="0014412E">
            <w:pPr>
              <w:rPr>
                <w:b/>
                <w:bCs/>
                <w:sz w:val="20"/>
                <w:lang w:bidi="ar-SA"/>
              </w:rPr>
            </w:pPr>
            <w:r w:rsidRPr="0014412E">
              <w:rPr>
                <w:sz w:val="20"/>
                <w:lang w:bidi="ar-SA"/>
              </w:rPr>
              <w:t>Post weekly reflection to Canvas before class.</w:t>
            </w:r>
          </w:p>
        </w:tc>
        <w:tc>
          <w:tcPr>
            <w:tcW w:w="2358" w:type="dxa"/>
          </w:tcPr>
          <w:p w14:paraId="178A8B04" w14:textId="77777777" w:rsidR="0014412E" w:rsidRPr="0014412E" w:rsidRDefault="0014412E" w:rsidP="0014412E">
            <w:pPr>
              <w:rPr>
                <w:sz w:val="20"/>
                <w:lang w:bidi="ar-SA"/>
              </w:rPr>
            </w:pPr>
            <w:r w:rsidRPr="0014412E">
              <w:rPr>
                <w:sz w:val="20"/>
                <w:lang w:bidi="ar-SA"/>
              </w:rPr>
              <w:t>Discussion group meetings.</w:t>
            </w:r>
          </w:p>
        </w:tc>
      </w:tr>
    </w:tbl>
    <w:p w14:paraId="61124260" w14:textId="77777777" w:rsidR="0014412E" w:rsidRPr="0014412E" w:rsidRDefault="0014412E" w:rsidP="0014412E">
      <w:pPr>
        <w:rPr>
          <w:b/>
          <w:bCs/>
          <w:sz w:val="20"/>
        </w:rPr>
      </w:pPr>
    </w:p>
    <w:p w14:paraId="148936DE" w14:textId="77777777" w:rsidR="0014412E" w:rsidRPr="0014412E" w:rsidRDefault="0014412E" w:rsidP="0014412E">
      <w:pPr>
        <w:rPr>
          <w:sz w:val="20"/>
        </w:rPr>
      </w:pPr>
    </w:p>
    <w:p w14:paraId="6F0A9BE4" w14:textId="0DAE4C05" w:rsidR="0014412E" w:rsidRPr="0014412E" w:rsidRDefault="0014412E" w:rsidP="0014412E">
      <w:pPr>
        <w:rPr>
          <w:b/>
          <w:bCs/>
          <w:sz w:val="20"/>
        </w:rPr>
      </w:pPr>
      <w:r w:rsidRPr="0014412E">
        <w:rPr>
          <w:b/>
          <w:bCs/>
          <w:sz w:val="20"/>
        </w:rPr>
        <w:t xml:space="preserve">WEEK </w:t>
      </w:r>
      <w:r w:rsidR="0031335B">
        <w:rPr>
          <w:b/>
          <w:bCs/>
          <w:sz w:val="20"/>
        </w:rPr>
        <w:t>6</w:t>
      </w:r>
      <w:r w:rsidRPr="0014412E">
        <w:rPr>
          <w:b/>
          <w:bCs/>
          <w:sz w:val="20"/>
        </w:rPr>
        <w:t>: THE LEGACY OF SALEM</w:t>
      </w:r>
    </w:p>
    <w:p w14:paraId="050B7158" w14:textId="77777777" w:rsidR="0014412E" w:rsidRPr="0014412E" w:rsidRDefault="0014412E" w:rsidP="0014412E">
      <w:pPr>
        <w:rPr>
          <w:b/>
          <w:bCs/>
          <w:sz w:val="20"/>
        </w:rPr>
      </w:pPr>
    </w:p>
    <w:tbl>
      <w:tblPr>
        <w:tblStyle w:val="TableGrid"/>
        <w:tblW w:w="0" w:type="auto"/>
        <w:tblLook w:val="04A0" w:firstRow="1" w:lastRow="0" w:firstColumn="1" w:lastColumn="0" w:noHBand="0" w:noVBand="1"/>
      </w:tblPr>
      <w:tblGrid>
        <w:gridCol w:w="1087"/>
        <w:gridCol w:w="3064"/>
        <w:gridCol w:w="2808"/>
        <w:gridCol w:w="2391"/>
      </w:tblGrid>
      <w:tr w:rsidR="0014412E" w:rsidRPr="0014412E" w14:paraId="28546019" w14:textId="77777777" w:rsidTr="00D75E1E">
        <w:tc>
          <w:tcPr>
            <w:tcW w:w="1087" w:type="dxa"/>
          </w:tcPr>
          <w:p w14:paraId="2307E5A8" w14:textId="77777777" w:rsidR="0014412E" w:rsidRPr="0014412E" w:rsidRDefault="0014412E" w:rsidP="0014412E">
            <w:pPr>
              <w:rPr>
                <w:b/>
                <w:bCs/>
                <w:sz w:val="20"/>
                <w:lang w:bidi="ar-SA"/>
              </w:rPr>
            </w:pPr>
            <w:r w:rsidRPr="0014412E">
              <w:rPr>
                <w:b/>
                <w:bCs/>
                <w:sz w:val="20"/>
                <w:lang w:bidi="ar-SA"/>
              </w:rPr>
              <w:t>Date</w:t>
            </w:r>
          </w:p>
        </w:tc>
        <w:tc>
          <w:tcPr>
            <w:tcW w:w="3064" w:type="dxa"/>
          </w:tcPr>
          <w:p w14:paraId="010229B7" w14:textId="682E61A3" w:rsidR="0014412E" w:rsidRPr="0014412E" w:rsidRDefault="0014412E" w:rsidP="0014412E">
            <w:pPr>
              <w:rPr>
                <w:b/>
                <w:bCs/>
                <w:sz w:val="20"/>
                <w:lang w:bidi="ar-SA"/>
              </w:rPr>
            </w:pPr>
            <w:r w:rsidRPr="0014412E">
              <w:rPr>
                <w:b/>
                <w:bCs/>
                <w:sz w:val="20"/>
                <w:lang w:bidi="ar-SA"/>
              </w:rPr>
              <w:t>Readings Due</w:t>
            </w:r>
          </w:p>
        </w:tc>
        <w:tc>
          <w:tcPr>
            <w:tcW w:w="2808" w:type="dxa"/>
          </w:tcPr>
          <w:p w14:paraId="4B06F020" w14:textId="2896F0AC" w:rsidR="0014412E" w:rsidRPr="0014412E" w:rsidRDefault="0014412E" w:rsidP="0014412E">
            <w:pPr>
              <w:rPr>
                <w:b/>
                <w:bCs/>
                <w:sz w:val="20"/>
                <w:lang w:bidi="ar-SA"/>
              </w:rPr>
            </w:pPr>
            <w:r w:rsidRPr="0014412E">
              <w:rPr>
                <w:b/>
                <w:bCs/>
                <w:sz w:val="20"/>
                <w:lang w:bidi="ar-SA"/>
              </w:rPr>
              <w:t>Assignments Due</w:t>
            </w:r>
          </w:p>
        </w:tc>
        <w:tc>
          <w:tcPr>
            <w:tcW w:w="2391" w:type="dxa"/>
          </w:tcPr>
          <w:p w14:paraId="6436E0A1" w14:textId="7236FC63" w:rsidR="0014412E" w:rsidRPr="0014412E" w:rsidRDefault="0014412E" w:rsidP="0014412E">
            <w:pPr>
              <w:rPr>
                <w:b/>
                <w:bCs/>
                <w:sz w:val="20"/>
                <w:lang w:bidi="ar-SA"/>
              </w:rPr>
            </w:pPr>
            <w:r>
              <w:rPr>
                <w:b/>
                <w:bCs/>
                <w:sz w:val="20"/>
                <w:lang w:bidi="ar-SA"/>
              </w:rPr>
              <w:t>Class Topics</w:t>
            </w:r>
          </w:p>
        </w:tc>
      </w:tr>
      <w:tr w:rsidR="0014412E" w:rsidRPr="0014412E" w14:paraId="769C503B" w14:textId="77777777" w:rsidTr="00D75E1E">
        <w:tc>
          <w:tcPr>
            <w:tcW w:w="1087" w:type="dxa"/>
          </w:tcPr>
          <w:p w14:paraId="47F7703B" w14:textId="77777777" w:rsidR="0014412E" w:rsidRPr="0014412E" w:rsidRDefault="0014412E" w:rsidP="0014412E">
            <w:pPr>
              <w:rPr>
                <w:sz w:val="20"/>
                <w:lang w:bidi="ar-SA"/>
              </w:rPr>
            </w:pPr>
            <w:r w:rsidRPr="0014412E">
              <w:rPr>
                <w:sz w:val="20"/>
                <w:lang w:bidi="ar-SA"/>
              </w:rPr>
              <w:t>M 11/1</w:t>
            </w:r>
          </w:p>
        </w:tc>
        <w:tc>
          <w:tcPr>
            <w:tcW w:w="3064" w:type="dxa"/>
          </w:tcPr>
          <w:p w14:paraId="7A995668" w14:textId="77777777" w:rsidR="0014412E" w:rsidRPr="0014412E" w:rsidRDefault="0014412E" w:rsidP="0014412E">
            <w:pPr>
              <w:rPr>
                <w:sz w:val="20"/>
                <w:lang w:bidi="ar-SA"/>
              </w:rPr>
            </w:pPr>
            <w:r w:rsidRPr="0014412E">
              <w:rPr>
                <w:sz w:val="20"/>
                <w:lang w:bidi="ar-SA"/>
              </w:rPr>
              <w:t xml:space="preserve">Maryse Condé – </w:t>
            </w:r>
            <w:r w:rsidRPr="0014412E">
              <w:rPr>
                <w:i/>
                <w:iCs/>
                <w:sz w:val="20"/>
                <w:lang w:bidi="ar-SA"/>
              </w:rPr>
              <w:t>I, Tituba: Black Witch of Salem</w:t>
            </w:r>
            <w:r w:rsidRPr="0014412E">
              <w:rPr>
                <w:sz w:val="20"/>
                <w:lang w:bidi="ar-SA"/>
              </w:rPr>
              <w:t xml:space="preserve"> (“Foreword” by Angela Davis and Part I) [89]</w:t>
            </w:r>
          </w:p>
        </w:tc>
        <w:tc>
          <w:tcPr>
            <w:tcW w:w="2808" w:type="dxa"/>
          </w:tcPr>
          <w:p w14:paraId="6794BEDA" w14:textId="77777777" w:rsidR="0014412E" w:rsidRPr="0014412E" w:rsidRDefault="0014412E" w:rsidP="0014412E">
            <w:pPr>
              <w:rPr>
                <w:b/>
                <w:bCs/>
                <w:sz w:val="20"/>
                <w:lang w:bidi="ar-SA"/>
              </w:rPr>
            </w:pPr>
          </w:p>
        </w:tc>
        <w:tc>
          <w:tcPr>
            <w:tcW w:w="2391" w:type="dxa"/>
          </w:tcPr>
          <w:p w14:paraId="506AA0C3" w14:textId="77777777" w:rsidR="0014412E" w:rsidRPr="0014412E" w:rsidRDefault="0014412E" w:rsidP="0014412E">
            <w:pPr>
              <w:rPr>
                <w:sz w:val="20"/>
                <w:lang w:bidi="ar-SA"/>
              </w:rPr>
            </w:pPr>
            <w:r w:rsidRPr="0014412E">
              <w:rPr>
                <w:sz w:val="20"/>
                <w:lang w:bidi="ar-SA"/>
              </w:rPr>
              <w:t>The genre of the historical novel.</w:t>
            </w:r>
          </w:p>
          <w:p w14:paraId="25A64470" w14:textId="77777777" w:rsidR="0014412E" w:rsidRPr="0014412E" w:rsidRDefault="0014412E" w:rsidP="0014412E">
            <w:pPr>
              <w:rPr>
                <w:sz w:val="20"/>
                <w:lang w:bidi="ar-SA"/>
              </w:rPr>
            </w:pPr>
            <w:r w:rsidRPr="0014412E">
              <w:rPr>
                <w:sz w:val="20"/>
                <w:lang w:bidi="ar-SA"/>
              </w:rPr>
              <w:t>The Salem Witch Trials.</w:t>
            </w:r>
          </w:p>
        </w:tc>
      </w:tr>
      <w:tr w:rsidR="0014412E" w:rsidRPr="0014412E" w14:paraId="79FACD31" w14:textId="77777777" w:rsidTr="00D75E1E">
        <w:tc>
          <w:tcPr>
            <w:tcW w:w="1087" w:type="dxa"/>
          </w:tcPr>
          <w:p w14:paraId="65BED594" w14:textId="77777777" w:rsidR="0014412E" w:rsidRPr="0014412E" w:rsidRDefault="0014412E" w:rsidP="0014412E">
            <w:pPr>
              <w:rPr>
                <w:sz w:val="20"/>
                <w:lang w:bidi="ar-SA"/>
              </w:rPr>
            </w:pPr>
            <w:r w:rsidRPr="0014412E">
              <w:rPr>
                <w:sz w:val="20"/>
                <w:lang w:bidi="ar-SA"/>
              </w:rPr>
              <w:lastRenderedPageBreak/>
              <w:t>T 11/2</w:t>
            </w:r>
          </w:p>
        </w:tc>
        <w:tc>
          <w:tcPr>
            <w:tcW w:w="3064" w:type="dxa"/>
          </w:tcPr>
          <w:p w14:paraId="65146934" w14:textId="77777777" w:rsidR="0014412E" w:rsidRPr="0014412E" w:rsidRDefault="0014412E" w:rsidP="0014412E">
            <w:pPr>
              <w:rPr>
                <w:i/>
                <w:iCs/>
                <w:sz w:val="20"/>
                <w:lang w:bidi="ar-SA"/>
              </w:rPr>
            </w:pPr>
            <w:r w:rsidRPr="0014412E">
              <w:rPr>
                <w:sz w:val="20"/>
                <w:lang w:bidi="ar-SA"/>
              </w:rPr>
              <w:t xml:space="preserve">Maryse Condé – </w:t>
            </w:r>
            <w:r w:rsidRPr="0014412E">
              <w:rPr>
                <w:i/>
                <w:iCs/>
                <w:sz w:val="20"/>
                <w:lang w:bidi="ar-SA"/>
              </w:rPr>
              <w:t>I, Tituba: Black Witch of Salem</w:t>
            </w:r>
            <w:r w:rsidRPr="0014412E">
              <w:rPr>
                <w:sz w:val="20"/>
                <w:lang w:bidi="ar-SA"/>
              </w:rPr>
              <w:t xml:space="preserve"> (Part II) [90]</w:t>
            </w:r>
          </w:p>
        </w:tc>
        <w:tc>
          <w:tcPr>
            <w:tcW w:w="2808" w:type="dxa"/>
          </w:tcPr>
          <w:p w14:paraId="5B14D2F2" w14:textId="77777777" w:rsidR="0014412E" w:rsidRPr="0014412E" w:rsidRDefault="0014412E" w:rsidP="0014412E">
            <w:pPr>
              <w:rPr>
                <w:b/>
                <w:bCs/>
                <w:sz w:val="20"/>
                <w:lang w:bidi="ar-SA"/>
              </w:rPr>
            </w:pPr>
          </w:p>
        </w:tc>
        <w:tc>
          <w:tcPr>
            <w:tcW w:w="2391" w:type="dxa"/>
          </w:tcPr>
          <w:p w14:paraId="48ED6CB3" w14:textId="77777777" w:rsidR="0014412E" w:rsidRPr="0014412E" w:rsidRDefault="0014412E" w:rsidP="0014412E">
            <w:pPr>
              <w:rPr>
                <w:sz w:val="20"/>
                <w:lang w:bidi="ar-SA"/>
              </w:rPr>
            </w:pPr>
            <w:r w:rsidRPr="0014412E">
              <w:rPr>
                <w:sz w:val="20"/>
                <w:lang w:bidi="ar-SA"/>
              </w:rPr>
              <w:t>Intersectional analysis.</w:t>
            </w:r>
          </w:p>
          <w:p w14:paraId="576FE040" w14:textId="77777777" w:rsidR="0014412E" w:rsidRPr="0014412E" w:rsidRDefault="0014412E" w:rsidP="0014412E">
            <w:pPr>
              <w:rPr>
                <w:sz w:val="20"/>
                <w:lang w:bidi="ar-SA"/>
              </w:rPr>
            </w:pPr>
            <w:r w:rsidRPr="0014412E">
              <w:rPr>
                <w:sz w:val="20"/>
                <w:lang w:bidi="ar-SA"/>
              </w:rPr>
              <w:t>History, narrative, and fiction.</w:t>
            </w:r>
          </w:p>
        </w:tc>
      </w:tr>
      <w:tr w:rsidR="0014412E" w:rsidRPr="0014412E" w14:paraId="42917492" w14:textId="77777777" w:rsidTr="00D75E1E">
        <w:tc>
          <w:tcPr>
            <w:tcW w:w="1087" w:type="dxa"/>
          </w:tcPr>
          <w:p w14:paraId="259EB7C1" w14:textId="77777777" w:rsidR="0014412E" w:rsidRPr="0014412E" w:rsidRDefault="0014412E" w:rsidP="0014412E">
            <w:pPr>
              <w:rPr>
                <w:sz w:val="20"/>
                <w:lang w:bidi="ar-SA"/>
              </w:rPr>
            </w:pPr>
            <w:r w:rsidRPr="0014412E">
              <w:rPr>
                <w:sz w:val="20"/>
                <w:lang w:bidi="ar-SA"/>
              </w:rPr>
              <w:t>W 11/3</w:t>
            </w:r>
          </w:p>
        </w:tc>
        <w:tc>
          <w:tcPr>
            <w:tcW w:w="3064" w:type="dxa"/>
          </w:tcPr>
          <w:p w14:paraId="54FC30C4" w14:textId="77777777" w:rsidR="0014412E" w:rsidRPr="0014412E" w:rsidRDefault="0014412E" w:rsidP="0014412E">
            <w:pPr>
              <w:rPr>
                <w:sz w:val="20"/>
                <w:lang w:bidi="ar-SA"/>
              </w:rPr>
            </w:pPr>
          </w:p>
        </w:tc>
        <w:tc>
          <w:tcPr>
            <w:tcW w:w="2808" w:type="dxa"/>
          </w:tcPr>
          <w:p w14:paraId="69E7BE3F" w14:textId="77777777" w:rsidR="0014412E" w:rsidRPr="0014412E" w:rsidRDefault="0014412E" w:rsidP="0014412E">
            <w:pPr>
              <w:rPr>
                <w:b/>
                <w:bCs/>
                <w:sz w:val="20"/>
                <w:lang w:bidi="ar-SA"/>
              </w:rPr>
            </w:pPr>
            <w:r w:rsidRPr="0014412E">
              <w:rPr>
                <w:sz w:val="20"/>
                <w:lang w:bidi="ar-SA"/>
              </w:rPr>
              <w:t>Post weekly reflection to Canvas before class.</w:t>
            </w:r>
          </w:p>
        </w:tc>
        <w:tc>
          <w:tcPr>
            <w:tcW w:w="2391" w:type="dxa"/>
          </w:tcPr>
          <w:p w14:paraId="7A7A5811" w14:textId="77777777" w:rsidR="0014412E" w:rsidRPr="0014412E" w:rsidRDefault="0014412E" w:rsidP="0014412E">
            <w:pPr>
              <w:rPr>
                <w:sz w:val="20"/>
                <w:lang w:bidi="ar-SA"/>
              </w:rPr>
            </w:pPr>
            <w:r w:rsidRPr="0014412E">
              <w:rPr>
                <w:sz w:val="20"/>
                <w:lang w:bidi="ar-SA"/>
              </w:rPr>
              <w:t>Discussion group meetings.</w:t>
            </w:r>
          </w:p>
        </w:tc>
      </w:tr>
      <w:tr w:rsidR="0014412E" w:rsidRPr="0014412E" w14:paraId="49EF998C" w14:textId="77777777" w:rsidTr="00D75E1E">
        <w:tc>
          <w:tcPr>
            <w:tcW w:w="1087" w:type="dxa"/>
          </w:tcPr>
          <w:p w14:paraId="6131CA32" w14:textId="77777777" w:rsidR="0014412E" w:rsidRPr="0014412E" w:rsidRDefault="0014412E" w:rsidP="0014412E">
            <w:pPr>
              <w:rPr>
                <w:sz w:val="20"/>
                <w:lang w:bidi="ar-SA"/>
              </w:rPr>
            </w:pPr>
            <w:r w:rsidRPr="0014412E">
              <w:rPr>
                <w:sz w:val="20"/>
                <w:lang w:bidi="ar-SA"/>
              </w:rPr>
              <w:t>Th 11/4</w:t>
            </w:r>
          </w:p>
        </w:tc>
        <w:tc>
          <w:tcPr>
            <w:tcW w:w="3064" w:type="dxa"/>
          </w:tcPr>
          <w:p w14:paraId="4E26D31B" w14:textId="77777777" w:rsidR="0014412E" w:rsidRPr="0014412E" w:rsidRDefault="0014412E" w:rsidP="0014412E">
            <w:pPr>
              <w:rPr>
                <w:sz w:val="20"/>
                <w:lang w:bidi="ar-SA"/>
              </w:rPr>
            </w:pPr>
          </w:p>
        </w:tc>
        <w:tc>
          <w:tcPr>
            <w:tcW w:w="2808" w:type="dxa"/>
          </w:tcPr>
          <w:p w14:paraId="427D7EB6" w14:textId="7EB94A80" w:rsidR="0014412E" w:rsidRPr="0014412E" w:rsidRDefault="0014412E" w:rsidP="0014412E">
            <w:pPr>
              <w:rPr>
                <w:sz w:val="20"/>
                <w:lang w:bidi="ar-SA"/>
              </w:rPr>
            </w:pPr>
            <w:r w:rsidRPr="00334F46">
              <w:rPr>
                <w:b/>
                <w:bCs/>
                <w:sz w:val="20"/>
                <w:lang w:bidi="ar-SA"/>
              </w:rPr>
              <w:t>Midterm Exam</w:t>
            </w:r>
            <w:r w:rsidRPr="0014412E">
              <w:rPr>
                <w:sz w:val="20"/>
                <w:lang w:bidi="ar-SA"/>
              </w:rPr>
              <w:t xml:space="preserve"> </w:t>
            </w:r>
            <w:r>
              <w:rPr>
                <w:sz w:val="20"/>
                <w:lang w:bidi="ar-SA"/>
              </w:rPr>
              <w:t>will be made available on Canvas at 9:30 am and must be completed and submitted by the end of the day.</w:t>
            </w:r>
          </w:p>
        </w:tc>
        <w:tc>
          <w:tcPr>
            <w:tcW w:w="2391" w:type="dxa"/>
          </w:tcPr>
          <w:p w14:paraId="6372E608" w14:textId="22F6AF2B" w:rsidR="0014412E" w:rsidRPr="0014412E" w:rsidRDefault="0014412E" w:rsidP="0014412E">
            <w:pPr>
              <w:rPr>
                <w:i/>
                <w:iCs/>
                <w:sz w:val="20"/>
                <w:lang w:bidi="ar-SA"/>
              </w:rPr>
            </w:pPr>
            <w:r>
              <w:rPr>
                <w:i/>
                <w:iCs/>
                <w:sz w:val="20"/>
                <w:lang w:bidi="ar-SA"/>
              </w:rPr>
              <w:t>No in-person class: Midterm should be completed at home and submitted by the end of the day via Canvas.</w:t>
            </w:r>
          </w:p>
        </w:tc>
      </w:tr>
    </w:tbl>
    <w:p w14:paraId="07E26522" w14:textId="77777777" w:rsidR="0014412E" w:rsidRPr="0014412E" w:rsidRDefault="0014412E" w:rsidP="0014412E">
      <w:pPr>
        <w:rPr>
          <w:b/>
          <w:bCs/>
          <w:sz w:val="20"/>
        </w:rPr>
      </w:pPr>
    </w:p>
    <w:p w14:paraId="134E7197" w14:textId="77777777" w:rsidR="0014412E" w:rsidRPr="0014412E" w:rsidRDefault="0014412E" w:rsidP="0014412E">
      <w:pPr>
        <w:rPr>
          <w:sz w:val="20"/>
        </w:rPr>
      </w:pPr>
    </w:p>
    <w:p w14:paraId="43687616" w14:textId="100ACA83" w:rsidR="0014412E" w:rsidRPr="0014412E" w:rsidRDefault="0014412E" w:rsidP="0014412E">
      <w:pPr>
        <w:rPr>
          <w:b/>
          <w:bCs/>
          <w:sz w:val="20"/>
        </w:rPr>
      </w:pPr>
      <w:r w:rsidRPr="0014412E">
        <w:rPr>
          <w:b/>
          <w:bCs/>
          <w:sz w:val="20"/>
        </w:rPr>
        <w:t xml:space="preserve">WEEK </w:t>
      </w:r>
      <w:r w:rsidR="0031335B">
        <w:rPr>
          <w:b/>
          <w:bCs/>
          <w:sz w:val="20"/>
        </w:rPr>
        <w:t>7</w:t>
      </w:r>
      <w:r w:rsidRPr="0014412E">
        <w:rPr>
          <w:b/>
          <w:bCs/>
          <w:sz w:val="20"/>
        </w:rPr>
        <w:t>: SATANIC FEMINISM</w:t>
      </w:r>
    </w:p>
    <w:p w14:paraId="198707BB" w14:textId="77777777" w:rsidR="0014412E" w:rsidRPr="0014412E" w:rsidRDefault="0014412E" w:rsidP="0014412E">
      <w:pPr>
        <w:rPr>
          <w:b/>
          <w:bCs/>
          <w:sz w:val="20"/>
        </w:rPr>
      </w:pPr>
    </w:p>
    <w:tbl>
      <w:tblPr>
        <w:tblStyle w:val="TableGrid"/>
        <w:tblW w:w="0" w:type="auto"/>
        <w:tblLook w:val="04A0" w:firstRow="1" w:lastRow="0" w:firstColumn="1" w:lastColumn="0" w:noHBand="0" w:noVBand="1"/>
      </w:tblPr>
      <w:tblGrid>
        <w:gridCol w:w="1086"/>
        <w:gridCol w:w="3085"/>
        <w:gridCol w:w="2800"/>
        <w:gridCol w:w="2379"/>
      </w:tblGrid>
      <w:tr w:rsidR="0014412E" w:rsidRPr="0014412E" w14:paraId="78FFCE17" w14:textId="77777777" w:rsidTr="00D75E1E">
        <w:tc>
          <w:tcPr>
            <w:tcW w:w="1086" w:type="dxa"/>
          </w:tcPr>
          <w:p w14:paraId="6C404D53" w14:textId="77777777" w:rsidR="0014412E" w:rsidRPr="0014412E" w:rsidRDefault="0014412E" w:rsidP="0014412E">
            <w:pPr>
              <w:rPr>
                <w:b/>
                <w:bCs/>
                <w:sz w:val="20"/>
                <w:lang w:bidi="ar-SA"/>
              </w:rPr>
            </w:pPr>
            <w:r w:rsidRPr="0014412E">
              <w:rPr>
                <w:b/>
                <w:bCs/>
                <w:sz w:val="20"/>
                <w:lang w:bidi="ar-SA"/>
              </w:rPr>
              <w:t>Date</w:t>
            </w:r>
          </w:p>
        </w:tc>
        <w:tc>
          <w:tcPr>
            <w:tcW w:w="3085" w:type="dxa"/>
          </w:tcPr>
          <w:p w14:paraId="79E3526C" w14:textId="6B446692" w:rsidR="0014412E" w:rsidRPr="0014412E" w:rsidRDefault="0014412E" w:rsidP="0014412E">
            <w:pPr>
              <w:rPr>
                <w:b/>
                <w:bCs/>
                <w:sz w:val="20"/>
                <w:lang w:bidi="ar-SA"/>
              </w:rPr>
            </w:pPr>
            <w:r w:rsidRPr="0014412E">
              <w:rPr>
                <w:b/>
                <w:bCs/>
                <w:sz w:val="20"/>
                <w:lang w:bidi="ar-SA"/>
              </w:rPr>
              <w:t>Readings Due</w:t>
            </w:r>
          </w:p>
        </w:tc>
        <w:tc>
          <w:tcPr>
            <w:tcW w:w="2800" w:type="dxa"/>
          </w:tcPr>
          <w:p w14:paraId="20DE0162" w14:textId="0E91747D" w:rsidR="0014412E" w:rsidRPr="0014412E" w:rsidRDefault="0014412E" w:rsidP="0014412E">
            <w:pPr>
              <w:rPr>
                <w:b/>
                <w:bCs/>
                <w:sz w:val="20"/>
                <w:lang w:bidi="ar-SA"/>
              </w:rPr>
            </w:pPr>
            <w:r w:rsidRPr="0014412E">
              <w:rPr>
                <w:b/>
                <w:bCs/>
                <w:sz w:val="20"/>
                <w:lang w:bidi="ar-SA"/>
              </w:rPr>
              <w:t>Assignments Due</w:t>
            </w:r>
          </w:p>
        </w:tc>
        <w:tc>
          <w:tcPr>
            <w:tcW w:w="2379" w:type="dxa"/>
          </w:tcPr>
          <w:p w14:paraId="7FE7C1B9" w14:textId="427D49BE" w:rsidR="0014412E" w:rsidRPr="0014412E" w:rsidRDefault="0014412E" w:rsidP="0014412E">
            <w:pPr>
              <w:rPr>
                <w:b/>
                <w:bCs/>
                <w:sz w:val="20"/>
                <w:lang w:bidi="ar-SA"/>
              </w:rPr>
            </w:pPr>
            <w:r>
              <w:rPr>
                <w:b/>
                <w:bCs/>
                <w:sz w:val="20"/>
                <w:lang w:bidi="ar-SA"/>
              </w:rPr>
              <w:t>Class Topics</w:t>
            </w:r>
          </w:p>
        </w:tc>
      </w:tr>
      <w:tr w:rsidR="0014412E" w:rsidRPr="0014412E" w14:paraId="47039D8A" w14:textId="77777777" w:rsidTr="00D75E1E">
        <w:tc>
          <w:tcPr>
            <w:tcW w:w="1086" w:type="dxa"/>
          </w:tcPr>
          <w:p w14:paraId="08923A2D" w14:textId="77777777" w:rsidR="0014412E" w:rsidRPr="0014412E" w:rsidRDefault="0014412E" w:rsidP="0014412E">
            <w:pPr>
              <w:rPr>
                <w:sz w:val="20"/>
                <w:lang w:bidi="ar-SA"/>
              </w:rPr>
            </w:pPr>
            <w:r w:rsidRPr="0014412E">
              <w:rPr>
                <w:sz w:val="20"/>
                <w:lang w:bidi="ar-SA"/>
              </w:rPr>
              <w:t>M 11/8</w:t>
            </w:r>
          </w:p>
        </w:tc>
        <w:tc>
          <w:tcPr>
            <w:tcW w:w="3085" w:type="dxa"/>
          </w:tcPr>
          <w:p w14:paraId="6CCE8086" w14:textId="77777777" w:rsidR="0014412E" w:rsidRPr="0014412E" w:rsidRDefault="0014412E" w:rsidP="0014412E">
            <w:pPr>
              <w:rPr>
                <w:sz w:val="20"/>
                <w:lang w:bidi="ar-SA"/>
              </w:rPr>
            </w:pPr>
            <w:r w:rsidRPr="0014412E">
              <w:rPr>
                <w:sz w:val="20"/>
                <w:lang w:bidi="ar-SA"/>
              </w:rPr>
              <w:t xml:space="preserve">Per </w:t>
            </w:r>
            <w:proofErr w:type="spellStart"/>
            <w:r w:rsidRPr="0014412E">
              <w:rPr>
                <w:sz w:val="20"/>
                <w:lang w:bidi="ar-SA"/>
              </w:rPr>
              <w:t>Faxneld</w:t>
            </w:r>
            <w:proofErr w:type="spellEnd"/>
            <w:r w:rsidRPr="0014412E">
              <w:rPr>
                <w:sz w:val="20"/>
                <w:lang w:bidi="ar-SA"/>
              </w:rPr>
              <w:t xml:space="preserve"> – </w:t>
            </w:r>
            <w:r w:rsidRPr="0014412E">
              <w:rPr>
                <w:i/>
                <w:iCs/>
                <w:sz w:val="20"/>
                <w:lang w:bidi="ar-SA"/>
              </w:rPr>
              <w:t xml:space="preserve">Satanic Feminism </w:t>
            </w:r>
            <w:r w:rsidRPr="0014412E">
              <w:rPr>
                <w:sz w:val="20"/>
                <w:lang w:bidi="ar-SA"/>
              </w:rPr>
              <w:t>(excerpts) [40]</w:t>
            </w:r>
          </w:p>
        </w:tc>
        <w:tc>
          <w:tcPr>
            <w:tcW w:w="2800" w:type="dxa"/>
          </w:tcPr>
          <w:p w14:paraId="49258D04" w14:textId="77777777" w:rsidR="0014412E" w:rsidRPr="0014412E" w:rsidRDefault="0014412E" w:rsidP="0014412E">
            <w:pPr>
              <w:rPr>
                <w:b/>
                <w:bCs/>
                <w:sz w:val="20"/>
                <w:lang w:bidi="ar-SA"/>
              </w:rPr>
            </w:pPr>
          </w:p>
        </w:tc>
        <w:tc>
          <w:tcPr>
            <w:tcW w:w="2379" w:type="dxa"/>
          </w:tcPr>
          <w:p w14:paraId="409FA181" w14:textId="77777777" w:rsidR="0014412E" w:rsidRPr="0014412E" w:rsidRDefault="0014412E" w:rsidP="0014412E">
            <w:pPr>
              <w:rPr>
                <w:sz w:val="20"/>
                <w:lang w:bidi="ar-SA"/>
              </w:rPr>
            </w:pPr>
            <w:r w:rsidRPr="0014412E">
              <w:rPr>
                <w:sz w:val="20"/>
                <w:lang w:bidi="ar-SA"/>
              </w:rPr>
              <w:t>Satanic feminism and demonized feminism.</w:t>
            </w:r>
          </w:p>
        </w:tc>
      </w:tr>
      <w:tr w:rsidR="0014412E" w:rsidRPr="0014412E" w14:paraId="6055A7ED" w14:textId="77777777" w:rsidTr="00D75E1E">
        <w:tc>
          <w:tcPr>
            <w:tcW w:w="1086" w:type="dxa"/>
          </w:tcPr>
          <w:p w14:paraId="70BFA281" w14:textId="77777777" w:rsidR="0014412E" w:rsidRPr="0014412E" w:rsidRDefault="0014412E" w:rsidP="0014412E">
            <w:pPr>
              <w:rPr>
                <w:sz w:val="20"/>
                <w:lang w:bidi="ar-SA"/>
              </w:rPr>
            </w:pPr>
            <w:r w:rsidRPr="0014412E">
              <w:rPr>
                <w:sz w:val="20"/>
                <w:lang w:bidi="ar-SA"/>
              </w:rPr>
              <w:t>T 11/9</w:t>
            </w:r>
          </w:p>
        </w:tc>
        <w:tc>
          <w:tcPr>
            <w:tcW w:w="3085" w:type="dxa"/>
          </w:tcPr>
          <w:p w14:paraId="02CA13DF" w14:textId="77777777" w:rsidR="0014412E" w:rsidRPr="0014412E" w:rsidRDefault="0014412E" w:rsidP="0014412E">
            <w:pPr>
              <w:rPr>
                <w:sz w:val="20"/>
                <w:lang w:bidi="ar-SA"/>
              </w:rPr>
            </w:pPr>
            <w:r w:rsidRPr="0014412E">
              <w:rPr>
                <w:sz w:val="20"/>
                <w:lang w:bidi="ar-SA"/>
              </w:rPr>
              <w:t>The Bible (Genesis 3; Exodus 22:18; Deuteronomy 18:9-14) [3]</w:t>
            </w:r>
          </w:p>
          <w:p w14:paraId="1D68FFCC" w14:textId="77777777" w:rsidR="0014412E" w:rsidRPr="0014412E" w:rsidRDefault="0014412E" w:rsidP="0014412E">
            <w:pPr>
              <w:rPr>
                <w:sz w:val="20"/>
                <w:lang w:bidi="ar-SA"/>
              </w:rPr>
            </w:pPr>
            <w:r w:rsidRPr="0014412E">
              <w:rPr>
                <w:sz w:val="20"/>
                <w:lang w:bidi="ar-SA"/>
              </w:rPr>
              <w:t xml:space="preserve">Elizabeth Cady Stanton – </w:t>
            </w:r>
            <w:r w:rsidRPr="0014412E">
              <w:rPr>
                <w:i/>
                <w:iCs/>
                <w:sz w:val="20"/>
                <w:lang w:bidi="ar-SA"/>
              </w:rPr>
              <w:t>The Woman’s Bible</w:t>
            </w:r>
            <w:r w:rsidRPr="0014412E">
              <w:rPr>
                <w:sz w:val="20"/>
                <w:lang w:bidi="ar-SA"/>
              </w:rPr>
              <w:t xml:space="preserve"> (excerpt) [4]</w:t>
            </w:r>
          </w:p>
        </w:tc>
        <w:tc>
          <w:tcPr>
            <w:tcW w:w="2800" w:type="dxa"/>
          </w:tcPr>
          <w:p w14:paraId="6029E7E9" w14:textId="77777777" w:rsidR="0014412E" w:rsidRPr="0014412E" w:rsidRDefault="0014412E" w:rsidP="0014412E">
            <w:pPr>
              <w:rPr>
                <w:b/>
                <w:bCs/>
                <w:sz w:val="20"/>
                <w:lang w:bidi="ar-SA"/>
              </w:rPr>
            </w:pPr>
          </w:p>
        </w:tc>
        <w:tc>
          <w:tcPr>
            <w:tcW w:w="2379" w:type="dxa"/>
          </w:tcPr>
          <w:p w14:paraId="42B2CC55" w14:textId="77777777" w:rsidR="0014412E" w:rsidRPr="0014412E" w:rsidRDefault="0014412E" w:rsidP="0014412E">
            <w:pPr>
              <w:rPr>
                <w:sz w:val="20"/>
                <w:lang w:bidi="ar-SA"/>
              </w:rPr>
            </w:pPr>
            <w:r w:rsidRPr="0014412E">
              <w:rPr>
                <w:sz w:val="20"/>
                <w:lang w:bidi="ar-SA"/>
              </w:rPr>
              <w:t>Protest exegesis and counter-myth.</w:t>
            </w:r>
          </w:p>
        </w:tc>
      </w:tr>
      <w:tr w:rsidR="0014412E" w:rsidRPr="0014412E" w14:paraId="737BE6D1" w14:textId="77777777" w:rsidTr="00D75E1E">
        <w:tc>
          <w:tcPr>
            <w:tcW w:w="1086" w:type="dxa"/>
          </w:tcPr>
          <w:p w14:paraId="51182123" w14:textId="77777777" w:rsidR="0014412E" w:rsidRPr="0014412E" w:rsidRDefault="0014412E" w:rsidP="0014412E">
            <w:pPr>
              <w:rPr>
                <w:sz w:val="20"/>
                <w:lang w:bidi="ar-SA"/>
              </w:rPr>
            </w:pPr>
            <w:r w:rsidRPr="0014412E">
              <w:rPr>
                <w:sz w:val="20"/>
                <w:lang w:bidi="ar-SA"/>
              </w:rPr>
              <w:t>W 11/10</w:t>
            </w:r>
          </w:p>
        </w:tc>
        <w:tc>
          <w:tcPr>
            <w:tcW w:w="3085" w:type="dxa"/>
          </w:tcPr>
          <w:p w14:paraId="25BC2717" w14:textId="77777777" w:rsidR="0014412E" w:rsidRPr="0014412E" w:rsidRDefault="0014412E" w:rsidP="0014412E">
            <w:pPr>
              <w:rPr>
                <w:sz w:val="20"/>
                <w:lang w:bidi="ar-SA"/>
              </w:rPr>
            </w:pPr>
            <w:r w:rsidRPr="0014412E">
              <w:rPr>
                <w:sz w:val="20"/>
                <w:lang w:bidi="ar-SA"/>
              </w:rPr>
              <w:t xml:space="preserve">[Start reading Warner’s </w:t>
            </w:r>
            <w:proofErr w:type="spellStart"/>
            <w:r w:rsidRPr="0014412E">
              <w:rPr>
                <w:i/>
                <w:iCs/>
                <w:sz w:val="20"/>
                <w:lang w:bidi="ar-SA"/>
              </w:rPr>
              <w:t>Lolly</w:t>
            </w:r>
            <w:proofErr w:type="spellEnd"/>
            <w:r w:rsidRPr="0014412E">
              <w:rPr>
                <w:i/>
                <w:iCs/>
                <w:sz w:val="20"/>
                <w:lang w:bidi="ar-SA"/>
              </w:rPr>
              <w:t xml:space="preserve"> </w:t>
            </w:r>
            <w:proofErr w:type="spellStart"/>
            <w:r w:rsidRPr="0014412E">
              <w:rPr>
                <w:i/>
                <w:iCs/>
                <w:sz w:val="20"/>
                <w:lang w:bidi="ar-SA"/>
              </w:rPr>
              <w:t>Willowes</w:t>
            </w:r>
            <w:proofErr w:type="spellEnd"/>
            <w:r w:rsidRPr="0014412E">
              <w:rPr>
                <w:i/>
                <w:iCs/>
                <w:sz w:val="20"/>
                <w:lang w:bidi="ar-SA"/>
              </w:rPr>
              <w:t xml:space="preserve"> </w:t>
            </w:r>
            <w:r w:rsidRPr="0014412E">
              <w:rPr>
                <w:sz w:val="20"/>
                <w:lang w:bidi="ar-SA"/>
              </w:rPr>
              <w:t>for next week.]</w:t>
            </w:r>
          </w:p>
        </w:tc>
        <w:tc>
          <w:tcPr>
            <w:tcW w:w="2800" w:type="dxa"/>
          </w:tcPr>
          <w:p w14:paraId="3E345BFF" w14:textId="77777777" w:rsidR="0014412E" w:rsidRPr="0014412E" w:rsidRDefault="0014412E" w:rsidP="0014412E">
            <w:pPr>
              <w:rPr>
                <w:b/>
                <w:bCs/>
                <w:sz w:val="20"/>
                <w:lang w:bidi="ar-SA"/>
              </w:rPr>
            </w:pPr>
            <w:r w:rsidRPr="0014412E">
              <w:rPr>
                <w:sz w:val="20"/>
                <w:lang w:bidi="ar-SA"/>
              </w:rPr>
              <w:t>Post weekly reflection to Canvas before class.</w:t>
            </w:r>
          </w:p>
        </w:tc>
        <w:tc>
          <w:tcPr>
            <w:tcW w:w="2379" w:type="dxa"/>
          </w:tcPr>
          <w:p w14:paraId="79BA19C7" w14:textId="77777777" w:rsidR="0014412E" w:rsidRPr="0014412E" w:rsidRDefault="0014412E" w:rsidP="0014412E">
            <w:pPr>
              <w:rPr>
                <w:sz w:val="20"/>
                <w:lang w:bidi="ar-SA"/>
              </w:rPr>
            </w:pPr>
            <w:r w:rsidRPr="0014412E">
              <w:rPr>
                <w:sz w:val="20"/>
                <w:lang w:bidi="ar-SA"/>
              </w:rPr>
              <w:t>Discussion group meetings.</w:t>
            </w:r>
          </w:p>
        </w:tc>
      </w:tr>
      <w:tr w:rsidR="0014412E" w:rsidRPr="0014412E" w14:paraId="4FA09840" w14:textId="77777777" w:rsidTr="00D75E1E">
        <w:tc>
          <w:tcPr>
            <w:tcW w:w="1086" w:type="dxa"/>
          </w:tcPr>
          <w:p w14:paraId="7352E61F" w14:textId="77777777" w:rsidR="0014412E" w:rsidRPr="0014412E" w:rsidRDefault="0014412E" w:rsidP="0014412E">
            <w:pPr>
              <w:rPr>
                <w:sz w:val="20"/>
                <w:lang w:bidi="ar-SA"/>
              </w:rPr>
            </w:pPr>
            <w:r w:rsidRPr="0014412E">
              <w:rPr>
                <w:sz w:val="20"/>
                <w:lang w:bidi="ar-SA"/>
              </w:rPr>
              <w:t>Th 11/11</w:t>
            </w:r>
          </w:p>
        </w:tc>
        <w:tc>
          <w:tcPr>
            <w:tcW w:w="3085" w:type="dxa"/>
          </w:tcPr>
          <w:p w14:paraId="4E531963" w14:textId="08195D1E" w:rsidR="0014412E" w:rsidRPr="0014412E" w:rsidRDefault="0014412E" w:rsidP="0014412E">
            <w:pPr>
              <w:rPr>
                <w:i/>
                <w:iCs/>
                <w:sz w:val="20"/>
                <w:lang w:bidi="ar-SA"/>
              </w:rPr>
            </w:pPr>
          </w:p>
        </w:tc>
        <w:tc>
          <w:tcPr>
            <w:tcW w:w="2800" w:type="dxa"/>
          </w:tcPr>
          <w:p w14:paraId="6501DAFB" w14:textId="39304E85" w:rsidR="0014412E" w:rsidRPr="0014412E" w:rsidRDefault="0014412E" w:rsidP="0014412E">
            <w:pPr>
              <w:rPr>
                <w:b/>
                <w:bCs/>
                <w:sz w:val="20"/>
                <w:lang w:bidi="ar-SA"/>
              </w:rPr>
            </w:pPr>
          </w:p>
        </w:tc>
        <w:tc>
          <w:tcPr>
            <w:tcW w:w="2379" w:type="dxa"/>
          </w:tcPr>
          <w:p w14:paraId="133ABE3B" w14:textId="7F8F5802" w:rsidR="0014412E" w:rsidRPr="0014412E" w:rsidRDefault="0014412E" w:rsidP="0014412E">
            <w:pPr>
              <w:rPr>
                <w:i/>
                <w:iCs/>
                <w:sz w:val="20"/>
                <w:lang w:bidi="ar-SA"/>
              </w:rPr>
            </w:pPr>
            <w:r w:rsidRPr="0014412E">
              <w:rPr>
                <w:i/>
                <w:iCs/>
                <w:sz w:val="20"/>
                <w:lang w:bidi="ar-SA"/>
              </w:rPr>
              <w:t>No Class: Veteran’s Day</w:t>
            </w:r>
          </w:p>
        </w:tc>
      </w:tr>
    </w:tbl>
    <w:p w14:paraId="5EFDBFA4" w14:textId="77777777" w:rsidR="0014412E" w:rsidRPr="0014412E" w:rsidRDefault="0014412E" w:rsidP="0014412E">
      <w:pPr>
        <w:rPr>
          <w:b/>
          <w:bCs/>
          <w:sz w:val="20"/>
        </w:rPr>
      </w:pPr>
    </w:p>
    <w:p w14:paraId="47ADE21A" w14:textId="77777777" w:rsidR="0014412E" w:rsidRPr="0014412E" w:rsidRDefault="0014412E" w:rsidP="0014412E">
      <w:pPr>
        <w:rPr>
          <w:sz w:val="20"/>
        </w:rPr>
      </w:pPr>
    </w:p>
    <w:p w14:paraId="74C7CC05" w14:textId="0B2BB4A4" w:rsidR="0014412E" w:rsidRPr="0014412E" w:rsidRDefault="0014412E" w:rsidP="0014412E">
      <w:pPr>
        <w:rPr>
          <w:b/>
          <w:bCs/>
          <w:sz w:val="20"/>
        </w:rPr>
      </w:pPr>
      <w:r w:rsidRPr="0014412E">
        <w:rPr>
          <w:b/>
          <w:bCs/>
          <w:sz w:val="20"/>
        </w:rPr>
        <w:t xml:space="preserve">WEEK </w:t>
      </w:r>
      <w:r w:rsidR="0031335B">
        <w:rPr>
          <w:b/>
          <w:bCs/>
          <w:sz w:val="20"/>
        </w:rPr>
        <w:t>8</w:t>
      </w:r>
      <w:r w:rsidRPr="0014412E">
        <w:rPr>
          <w:b/>
          <w:bCs/>
          <w:sz w:val="20"/>
        </w:rPr>
        <w:t>: THE LIBERATED WITCH</w:t>
      </w:r>
    </w:p>
    <w:p w14:paraId="2FEACE15" w14:textId="77777777" w:rsidR="0014412E" w:rsidRPr="0014412E" w:rsidRDefault="0014412E" w:rsidP="0014412E">
      <w:pPr>
        <w:rPr>
          <w:b/>
          <w:bCs/>
          <w:sz w:val="20"/>
        </w:rPr>
      </w:pPr>
    </w:p>
    <w:tbl>
      <w:tblPr>
        <w:tblStyle w:val="TableGrid"/>
        <w:tblW w:w="0" w:type="auto"/>
        <w:tblLook w:val="04A0" w:firstRow="1" w:lastRow="0" w:firstColumn="1" w:lastColumn="0" w:noHBand="0" w:noVBand="1"/>
      </w:tblPr>
      <w:tblGrid>
        <w:gridCol w:w="1092"/>
        <w:gridCol w:w="3014"/>
        <w:gridCol w:w="2827"/>
        <w:gridCol w:w="2417"/>
      </w:tblGrid>
      <w:tr w:rsidR="0014412E" w:rsidRPr="0014412E" w14:paraId="701A6C46" w14:textId="77777777" w:rsidTr="00D75E1E">
        <w:tc>
          <w:tcPr>
            <w:tcW w:w="1092" w:type="dxa"/>
          </w:tcPr>
          <w:p w14:paraId="5DF0D59E" w14:textId="77777777" w:rsidR="0014412E" w:rsidRPr="0014412E" w:rsidRDefault="0014412E" w:rsidP="0014412E">
            <w:pPr>
              <w:rPr>
                <w:b/>
                <w:bCs/>
                <w:sz w:val="20"/>
                <w:lang w:bidi="ar-SA"/>
              </w:rPr>
            </w:pPr>
            <w:r w:rsidRPr="0014412E">
              <w:rPr>
                <w:b/>
                <w:bCs/>
                <w:sz w:val="20"/>
                <w:lang w:bidi="ar-SA"/>
              </w:rPr>
              <w:t>Date</w:t>
            </w:r>
          </w:p>
        </w:tc>
        <w:tc>
          <w:tcPr>
            <w:tcW w:w="3014" w:type="dxa"/>
          </w:tcPr>
          <w:p w14:paraId="7B3FEE01" w14:textId="759755CA" w:rsidR="0014412E" w:rsidRPr="0014412E" w:rsidRDefault="0014412E" w:rsidP="0014412E">
            <w:pPr>
              <w:rPr>
                <w:b/>
                <w:bCs/>
                <w:sz w:val="20"/>
                <w:lang w:bidi="ar-SA"/>
              </w:rPr>
            </w:pPr>
            <w:r w:rsidRPr="0014412E">
              <w:rPr>
                <w:b/>
                <w:bCs/>
                <w:sz w:val="20"/>
                <w:lang w:bidi="ar-SA"/>
              </w:rPr>
              <w:t>Readings Due</w:t>
            </w:r>
          </w:p>
        </w:tc>
        <w:tc>
          <w:tcPr>
            <w:tcW w:w="2827" w:type="dxa"/>
          </w:tcPr>
          <w:p w14:paraId="5E9A93DF" w14:textId="77777777" w:rsidR="0014412E" w:rsidRPr="0014412E" w:rsidRDefault="0014412E" w:rsidP="0014412E">
            <w:pPr>
              <w:rPr>
                <w:b/>
                <w:bCs/>
                <w:sz w:val="20"/>
                <w:lang w:bidi="ar-SA"/>
              </w:rPr>
            </w:pPr>
            <w:r w:rsidRPr="0014412E">
              <w:rPr>
                <w:b/>
                <w:bCs/>
                <w:sz w:val="20"/>
                <w:lang w:bidi="ar-SA"/>
              </w:rPr>
              <w:t>Assignments</w:t>
            </w:r>
          </w:p>
        </w:tc>
        <w:tc>
          <w:tcPr>
            <w:tcW w:w="2417" w:type="dxa"/>
          </w:tcPr>
          <w:p w14:paraId="6B27C76C" w14:textId="5B82C787" w:rsidR="0014412E" w:rsidRPr="0014412E" w:rsidRDefault="0014412E" w:rsidP="0014412E">
            <w:pPr>
              <w:rPr>
                <w:b/>
                <w:bCs/>
                <w:sz w:val="20"/>
                <w:lang w:bidi="ar-SA"/>
              </w:rPr>
            </w:pPr>
            <w:r>
              <w:rPr>
                <w:b/>
                <w:bCs/>
                <w:sz w:val="20"/>
                <w:lang w:bidi="ar-SA"/>
              </w:rPr>
              <w:t>Class Topics</w:t>
            </w:r>
          </w:p>
        </w:tc>
      </w:tr>
      <w:tr w:rsidR="0014412E" w:rsidRPr="0014412E" w14:paraId="5CF82850" w14:textId="77777777" w:rsidTr="00D75E1E">
        <w:tc>
          <w:tcPr>
            <w:tcW w:w="1092" w:type="dxa"/>
          </w:tcPr>
          <w:p w14:paraId="40B8A4F4" w14:textId="77777777" w:rsidR="0014412E" w:rsidRPr="0014412E" w:rsidRDefault="0014412E" w:rsidP="0014412E">
            <w:pPr>
              <w:rPr>
                <w:sz w:val="20"/>
                <w:lang w:bidi="ar-SA"/>
              </w:rPr>
            </w:pPr>
            <w:r w:rsidRPr="0014412E">
              <w:rPr>
                <w:sz w:val="20"/>
                <w:lang w:bidi="ar-SA"/>
              </w:rPr>
              <w:t>M 11/15</w:t>
            </w:r>
          </w:p>
        </w:tc>
        <w:tc>
          <w:tcPr>
            <w:tcW w:w="3014" w:type="dxa"/>
          </w:tcPr>
          <w:p w14:paraId="069CF14C" w14:textId="77777777" w:rsidR="0014412E" w:rsidRPr="0014412E" w:rsidRDefault="0014412E" w:rsidP="0014412E">
            <w:pPr>
              <w:rPr>
                <w:sz w:val="20"/>
                <w:lang w:bidi="ar-SA"/>
              </w:rPr>
            </w:pPr>
            <w:r w:rsidRPr="0014412E">
              <w:rPr>
                <w:sz w:val="20"/>
                <w:lang w:bidi="ar-SA"/>
              </w:rPr>
              <w:t xml:space="preserve">Sylvia Townsend Warner – </w:t>
            </w:r>
            <w:proofErr w:type="spellStart"/>
            <w:r w:rsidRPr="0014412E">
              <w:rPr>
                <w:i/>
                <w:iCs/>
                <w:sz w:val="20"/>
                <w:lang w:bidi="ar-SA"/>
              </w:rPr>
              <w:t>Lolly</w:t>
            </w:r>
            <w:proofErr w:type="spellEnd"/>
            <w:r w:rsidRPr="0014412E">
              <w:rPr>
                <w:i/>
                <w:iCs/>
                <w:sz w:val="20"/>
                <w:lang w:bidi="ar-SA"/>
              </w:rPr>
              <w:t xml:space="preserve"> </w:t>
            </w:r>
            <w:proofErr w:type="spellStart"/>
            <w:r w:rsidRPr="0014412E">
              <w:rPr>
                <w:i/>
                <w:iCs/>
                <w:sz w:val="20"/>
                <w:lang w:bidi="ar-SA"/>
              </w:rPr>
              <w:t>Willowes</w:t>
            </w:r>
            <w:proofErr w:type="spellEnd"/>
            <w:r w:rsidRPr="0014412E">
              <w:rPr>
                <w:i/>
                <w:iCs/>
                <w:sz w:val="20"/>
                <w:lang w:bidi="ar-SA"/>
              </w:rPr>
              <w:t xml:space="preserve"> </w:t>
            </w:r>
            <w:r w:rsidRPr="0014412E">
              <w:rPr>
                <w:sz w:val="20"/>
                <w:lang w:bidi="ar-SA"/>
              </w:rPr>
              <w:t>(Part 1) [62]</w:t>
            </w:r>
          </w:p>
        </w:tc>
        <w:tc>
          <w:tcPr>
            <w:tcW w:w="2827" w:type="dxa"/>
          </w:tcPr>
          <w:p w14:paraId="4DE19D1E" w14:textId="77777777" w:rsidR="0014412E" w:rsidRPr="0014412E" w:rsidRDefault="0014412E" w:rsidP="0014412E">
            <w:pPr>
              <w:rPr>
                <w:b/>
                <w:bCs/>
                <w:sz w:val="20"/>
                <w:lang w:bidi="ar-SA"/>
              </w:rPr>
            </w:pPr>
          </w:p>
        </w:tc>
        <w:tc>
          <w:tcPr>
            <w:tcW w:w="2417" w:type="dxa"/>
          </w:tcPr>
          <w:p w14:paraId="63555DB1" w14:textId="77777777" w:rsidR="0014412E" w:rsidRPr="0014412E" w:rsidRDefault="0014412E" w:rsidP="0014412E">
            <w:pPr>
              <w:rPr>
                <w:sz w:val="20"/>
                <w:lang w:bidi="ar-SA"/>
              </w:rPr>
            </w:pPr>
            <w:r w:rsidRPr="0014412E">
              <w:rPr>
                <w:sz w:val="20"/>
                <w:lang w:bidi="ar-SA"/>
              </w:rPr>
              <w:t xml:space="preserve">Sylvia Townsend Warner and </w:t>
            </w:r>
            <w:proofErr w:type="spellStart"/>
            <w:r w:rsidRPr="0014412E">
              <w:rPr>
                <w:i/>
                <w:iCs/>
                <w:sz w:val="20"/>
                <w:lang w:bidi="ar-SA"/>
              </w:rPr>
              <w:t>Lolly</w:t>
            </w:r>
            <w:proofErr w:type="spellEnd"/>
            <w:r w:rsidRPr="0014412E">
              <w:rPr>
                <w:i/>
                <w:iCs/>
                <w:sz w:val="20"/>
                <w:lang w:bidi="ar-SA"/>
              </w:rPr>
              <w:t xml:space="preserve"> </w:t>
            </w:r>
            <w:proofErr w:type="spellStart"/>
            <w:r w:rsidRPr="0014412E">
              <w:rPr>
                <w:i/>
                <w:iCs/>
                <w:sz w:val="20"/>
                <w:lang w:bidi="ar-SA"/>
              </w:rPr>
              <w:t>Willowes</w:t>
            </w:r>
            <w:proofErr w:type="spellEnd"/>
            <w:r w:rsidRPr="0014412E">
              <w:rPr>
                <w:sz w:val="20"/>
                <w:lang w:bidi="ar-SA"/>
              </w:rPr>
              <w:t>.</w:t>
            </w:r>
          </w:p>
        </w:tc>
      </w:tr>
      <w:tr w:rsidR="0014412E" w:rsidRPr="0014412E" w14:paraId="2B639B5D" w14:textId="77777777" w:rsidTr="00D75E1E">
        <w:tc>
          <w:tcPr>
            <w:tcW w:w="1092" w:type="dxa"/>
          </w:tcPr>
          <w:p w14:paraId="372F7D2C" w14:textId="77777777" w:rsidR="0014412E" w:rsidRPr="0014412E" w:rsidRDefault="0014412E" w:rsidP="0014412E">
            <w:pPr>
              <w:rPr>
                <w:sz w:val="20"/>
                <w:lang w:bidi="ar-SA"/>
              </w:rPr>
            </w:pPr>
            <w:r w:rsidRPr="0014412E">
              <w:rPr>
                <w:sz w:val="20"/>
                <w:lang w:bidi="ar-SA"/>
              </w:rPr>
              <w:t>T 11/16</w:t>
            </w:r>
          </w:p>
        </w:tc>
        <w:tc>
          <w:tcPr>
            <w:tcW w:w="3014" w:type="dxa"/>
          </w:tcPr>
          <w:p w14:paraId="33E1E158" w14:textId="77777777" w:rsidR="0014412E" w:rsidRPr="0014412E" w:rsidRDefault="0014412E" w:rsidP="0014412E">
            <w:pPr>
              <w:rPr>
                <w:sz w:val="20"/>
                <w:lang w:bidi="ar-SA"/>
              </w:rPr>
            </w:pPr>
            <w:r w:rsidRPr="0014412E">
              <w:rPr>
                <w:sz w:val="20"/>
                <w:lang w:bidi="ar-SA"/>
              </w:rPr>
              <w:t xml:space="preserve">Sylvia Townsend Warner – </w:t>
            </w:r>
            <w:proofErr w:type="spellStart"/>
            <w:r w:rsidRPr="0014412E">
              <w:rPr>
                <w:i/>
                <w:iCs/>
                <w:sz w:val="20"/>
                <w:lang w:bidi="ar-SA"/>
              </w:rPr>
              <w:t>Lolly</w:t>
            </w:r>
            <w:proofErr w:type="spellEnd"/>
            <w:r w:rsidRPr="0014412E">
              <w:rPr>
                <w:i/>
                <w:iCs/>
                <w:sz w:val="20"/>
                <w:lang w:bidi="ar-SA"/>
              </w:rPr>
              <w:t xml:space="preserve"> </w:t>
            </w:r>
            <w:proofErr w:type="spellStart"/>
            <w:r w:rsidRPr="0014412E">
              <w:rPr>
                <w:i/>
                <w:iCs/>
                <w:sz w:val="20"/>
                <w:lang w:bidi="ar-SA"/>
              </w:rPr>
              <w:t>Willowes</w:t>
            </w:r>
            <w:proofErr w:type="spellEnd"/>
            <w:r w:rsidRPr="0014412E">
              <w:rPr>
                <w:i/>
                <w:iCs/>
                <w:sz w:val="20"/>
                <w:lang w:bidi="ar-SA"/>
              </w:rPr>
              <w:t xml:space="preserve"> </w:t>
            </w:r>
            <w:r w:rsidRPr="0014412E">
              <w:rPr>
                <w:sz w:val="20"/>
                <w:lang w:bidi="ar-SA"/>
              </w:rPr>
              <w:t>(Part 2) [67]</w:t>
            </w:r>
          </w:p>
        </w:tc>
        <w:tc>
          <w:tcPr>
            <w:tcW w:w="2827" w:type="dxa"/>
          </w:tcPr>
          <w:p w14:paraId="7B8EB712" w14:textId="77777777" w:rsidR="0014412E" w:rsidRPr="0014412E" w:rsidRDefault="0014412E" w:rsidP="0014412E">
            <w:pPr>
              <w:rPr>
                <w:b/>
                <w:bCs/>
                <w:sz w:val="20"/>
                <w:lang w:bidi="ar-SA"/>
              </w:rPr>
            </w:pPr>
          </w:p>
        </w:tc>
        <w:tc>
          <w:tcPr>
            <w:tcW w:w="2417" w:type="dxa"/>
          </w:tcPr>
          <w:p w14:paraId="2D122008" w14:textId="77777777" w:rsidR="0014412E" w:rsidRPr="0014412E" w:rsidRDefault="0014412E" w:rsidP="0014412E">
            <w:pPr>
              <w:rPr>
                <w:b/>
                <w:bCs/>
                <w:sz w:val="20"/>
                <w:lang w:bidi="ar-SA"/>
              </w:rPr>
            </w:pPr>
            <w:r w:rsidRPr="0014412E">
              <w:rPr>
                <w:sz w:val="20"/>
                <w:lang w:bidi="ar-SA"/>
              </w:rPr>
              <w:t xml:space="preserve">Sylvia Townsend Warner and </w:t>
            </w:r>
            <w:proofErr w:type="spellStart"/>
            <w:r w:rsidRPr="0014412E">
              <w:rPr>
                <w:i/>
                <w:iCs/>
                <w:sz w:val="20"/>
                <w:lang w:bidi="ar-SA"/>
              </w:rPr>
              <w:t>Lolly</w:t>
            </w:r>
            <w:proofErr w:type="spellEnd"/>
            <w:r w:rsidRPr="0014412E">
              <w:rPr>
                <w:i/>
                <w:iCs/>
                <w:sz w:val="20"/>
                <w:lang w:bidi="ar-SA"/>
              </w:rPr>
              <w:t xml:space="preserve"> </w:t>
            </w:r>
            <w:proofErr w:type="spellStart"/>
            <w:r w:rsidRPr="0014412E">
              <w:rPr>
                <w:i/>
                <w:iCs/>
                <w:sz w:val="20"/>
                <w:lang w:bidi="ar-SA"/>
              </w:rPr>
              <w:t>Willowes</w:t>
            </w:r>
            <w:proofErr w:type="spellEnd"/>
            <w:r w:rsidRPr="0014412E">
              <w:rPr>
                <w:i/>
                <w:iCs/>
                <w:sz w:val="20"/>
                <w:lang w:bidi="ar-SA"/>
              </w:rPr>
              <w:t xml:space="preserve"> </w:t>
            </w:r>
            <w:r w:rsidRPr="0014412E">
              <w:rPr>
                <w:sz w:val="20"/>
                <w:lang w:bidi="ar-SA"/>
              </w:rPr>
              <w:t>(continued).</w:t>
            </w:r>
          </w:p>
        </w:tc>
      </w:tr>
      <w:tr w:rsidR="0014412E" w:rsidRPr="0014412E" w14:paraId="07A4838A" w14:textId="77777777" w:rsidTr="00D75E1E">
        <w:tc>
          <w:tcPr>
            <w:tcW w:w="1092" w:type="dxa"/>
          </w:tcPr>
          <w:p w14:paraId="274C0B10" w14:textId="77777777" w:rsidR="0014412E" w:rsidRPr="0014412E" w:rsidRDefault="0014412E" w:rsidP="0014412E">
            <w:pPr>
              <w:rPr>
                <w:sz w:val="20"/>
                <w:lang w:bidi="ar-SA"/>
              </w:rPr>
            </w:pPr>
            <w:r w:rsidRPr="0014412E">
              <w:rPr>
                <w:sz w:val="20"/>
                <w:lang w:bidi="ar-SA"/>
              </w:rPr>
              <w:t>W 11/17</w:t>
            </w:r>
          </w:p>
        </w:tc>
        <w:tc>
          <w:tcPr>
            <w:tcW w:w="3014" w:type="dxa"/>
          </w:tcPr>
          <w:p w14:paraId="2B513B35" w14:textId="77777777" w:rsidR="0014412E" w:rsidRPr="0014412E" w:rsidRDefault="0014412E" w:rsidP="0014412E">
            <w:pPr>
              <w:rPr>
                <w:sz w:val="20"/>
                <w:lang w:bidi="ar-SA"/>
              </w:rPr>
            </w:pPr>
            <w:r w:rsidRPr="0014412E">
              <w:rPr>
                <w:sz w:val="20"/>
                <w:lang w:bidi="ar-SA"/>
              </w:rPr>
              <w:t xml:space="preserve">Sylvia Townsend Warner – </w:t>
            </w:r>
            <w:proofErr w:type="spellStart"/>
            <w:r w:rsidRPr="0014412E">
              <w:rPr>
                <w:i/>
                <w:iCs/>
                <w:sz w:val="20"/>
                <w:lang w:bidi="ar-SA"/>
              </w:rPr>
              <w:t>Lolly</w:t>
            </w:r>
            <w:proofErr w:type="spellEnd"/>
            <w:r w:rsidRPr="0014412E">
              <w:rPr>
                <w:i/>
                <w:iCs/>
                <w:sz w:val="20"/>
                <w:lang w:bidi="ar-SA"/>
              </w:rPr>
              <w:t xml:space="preserve"> </w:t>
            </w:r>
            <w:proofErr w:type="spellStart"/>
            <w:r w:rsidRPr="0014412E">
              <w:rPr>
                <w:i/>
                <w:iCs/>
                <w:sz w:val="20"/>
                <w:lang w:bidi="ar-SA"/>
              </w:rPr>
              <w:t>Willowes</w:t>
            </w:r>
            <w:proofErr w:type="spellEnd"/>
            <w:r w:rsidRPr="0014412E">
              <w:rPr>
                <w:i/>
                <w:iCs/>
                <w:sz w:val="20"/>
                <w:lang w:bidi="ar-SA"/>
              </w:rPr>
              <w:t xml:space="preserve"> </w:t>
            </w:r>
            <w:r w:rsidRPr="0014412E">
              <w:rPr>
                <w:sz w:val="20"/>
                <w:lang w:bidi="ar-SA"/>
              </w:rPr>
              <w:t>(Part 3) [81]</w:t>
            </w:r>
          </w:p>
        </w:tc>
        <w:tc>
          <w:tcPr>
            <w:tcW w:w="2827" w:type="dxa"/>
          </w:tcPr>
          <w:p w14:paraId="66592449" w14:textId="77777777" w:rsidR="0014412E" w:rsidRPr="0014412E" w:rsidRDefault="0014412E" w:rsidP="0014412E">
            <w:pPr>
              <w:rPr>
                <w:b/>
                <w:bCs/>
                <w:sz w:val="20"/>
                <w:lang w:bidi="ar-SA"/>
              </w:rPr>
            </w:pPr>
          </w:p>
        </w:tc>
        <w:tc>
          <w:tcPr>
            <w:tcW w:w="2417" w:type="dxa"/>
          </w:tcPr>
          <w:p w14:paraId="04D20207" w14:textId="77777777" w:rsidR="0014412E" w:rsidRPr="0014412E" w:rsidRDefault="0014412E" w:rsidP="0014412E">
            <w:pPr>
              <w:rPr>
                <w:sz w:val="20"/>
                <w:lang w:bidi="ar-SA"/>
              </w:rPr>
            </w:pPr>
            <w:proofErr w:type="spellStart"/>
            <w:r w:rsidRPr="0014412E">
              <w:rPr>
                <w:i/>
                <w:iCs/>
                <w:sz w:val="20"/>
                <w:lang w:bidi="ar-SA"/>
              </w:rPr>
              <w:t>Lolly</w:t>
            </w:r>
            <w:proofErr w:type="spellEnd"/>
            <w:r w:rsidRPr="0014412E">
              <w:rPr>
                <w:i/>
                <w:iCs/>
                <w:sz w:val="20"/>
                <w:lang w:bidi="ar-SA"/>
              </w:rPr>
              <w:t xml:space="preserve"> </w:t>
            </w:r>
            <w:proofErr w:type="spellStart"/>
            <w:r w:rsidRPr="0014412E">
              <w:rPr>
                <w:i/>
                <w:iCs/>
                <w:sz w:val="20"/>
                <w:lang w:bidi="ar-SA"/>
              </w:rPr>
              <w:t>Willowes</w:t>
            </w:r>
            <w:proofErr w:type="spellEnd"/>
            <w:r w:rsidRPr="0014412E">
              <w:rPr>
                <w:sz w:val="20"/>
                <w:lang w:bidi="ar-SA"/>
              </w:rPr>
              <w:t xml:space="preserve"> as queer text; </w:t>
            </w:r>
            <w:proofErr w:type="spellStart"/>
            <w:r w:rsidRPr="0014412E">
              <w:rPr>
                <w:i/>
                <w:iCs/>
                <w:sz w:val="20"/>
                <w:lang w:bidi="ar-SA"/>
              </w:rPr>
              <w:t>Lolly</w:t>
            </w:r>
            <w:proofErr w:type="spellEnd"/>
            <w:r w:rsidRPr="0014412E">
              <w:rPr>
                <w:i/>
                <w:iCs/>
                <w:sz w:val="20"/>
                <w:lang w:bidi="ar-SA"/>
              </w:rPr>
              <w:t xml:space="preserve"> </w:t>
            </w:r>
            <w:proofErr w:type="spellStart"/>
            <w:r w:rsidRPr="0014412E">
              <w:rPr>
                <w:i/>
                <w:iCs/>
                <w:sz w:val="20"/>
                <w:lang w:bidi="ar-SA"/>
              </w:rPr>
              <w:t>Willowes</w:t>
            </w:r>
            <w:proofErr w:type="spellEnd"/>
            <w:r w:rsidRPr="0014412E">
              <w:rPr>
                <w:sz w:val="20"/>
                <w:lang w:bidi="ar-SA"/>
              </w:rPr>
              <w:t xml:space="preserve"> as feminist text.</w:t>
            </w:r>
          </w:p>
        </w:tc>
      </w:tr>
      <w:tr w:rsidR="0014412E" w:rsidRPr="0014412E" w14:paraId="595DC8E6" w14:textId="77777777" w:rsidTr="00D75E1E">
        <w:tc>
          <w:tcPr>
            <w:tcW w:w="1092" w:type="dxa"/>
          </w:tcPr>
          <w:p w14:paraId="4D56F310" w14:textId="77777777" w:rsidR="0014412E" w:rsidRPr="0014412E" w:rsidRDefault="0014412E" w:rsidP="0014412E">
            <w:pPr>
              <w:rPr>
                <w:sz w:val="20"/>
                <w:lang w:bidi="ar-SA"/>
              </w:rPr>
            </w:pPr>
            <w:r w:rsidRPr="0014412E">
              <w:rPr>
                <w:sz w:val="20"/>
                <w:lang w:bidi="ar-SA"/>
              </w:rPr>
              <w:t>Th 11/18</w:t>
            </w:r>
          </w:p>
        </w:tc>
        <w:tc>
          <w:tcPr>
            <w:tcW w:w="3014" w:type="dxa"/>
          </w:tcPr>
          <w:p w14:paraId="1BB793EB" w14:textId="77777777" w:rsidR="0014412E" w:rsidRPr="0014412E" w:rsidRDefault="0014412E" w:rsidP="0014412E">
            <w:pPr>
              <w:rPr>
                <w:sz w:val="20"/>
                <w:lang w:bidi="ar-SA"/>
              </w:rPr>
            </w:pPr>
          </w:p>
        </w:tc>
        <w:tc>
          <w:tcPr>
            <w:tcW w:w="2827" w:type="dxa"/>
          </w:tcPr>
          <w:p w14:paraId="6CB24F72" w14:textId="77777777" w:rsidR="0014412E" w:rsidRPr="0014412E" w:rsidRDefault="0014412E" w:rsidP="0014412E">
            <w:pPr>
              <w:rPr>
                <w:b/>
                <w:bCs/>
                <w:sz w:val="20"/>
                <w:lang w:bidi="ar-SA"/>
              </w:rPr>
            </w:pPr>
            <w:r w:rsidRPr="0014412E">
              <w:rPr>
                <w:sz w:val="20"/>
                <w:lang w:bidi="ar-SA"/>
              </w:rPr>
              <w:t>Post weekly reflection to Canvas before class.</w:t>
            </w:r>
          </w:p>
        </w:tc>
        <w:tc>
          <w:tcPr>
            <w:tcW w:w="2417" w:type="dxa"/>
          </w:tcPr>
          <w:p w14:paraId="0F9EC7A5" w14:textId="77777777" w:rsidR="0014412E" w:rsidRPr="0014412E" w:rsidRDefault="0014412E" w:rsidP="0014412E">
            <w:pPr>
              <w:rPr>
                <w:sz w:val="20"/>
                <w:lang w:bidi="ar-SA"/>
              </w:rPr>
            </w:pPr>
            <w:r w:rsidRPr="0014412E">
              <w:rPr>
                <w:sz w:val="20"/>
                <w:lang w:bidi="ar-SA"/>
              </w:rPr>
              <w:t>Discussion group meetings.</w:t>
            </w:r>
          </w:p>
        </w:tc>
      </w:tr>
    </w:tbl>
    <w:p w14:paraId="7DF11616" w14:textId="77777777" w:rsidR="0014412E" w:rsidRPr="0014412E" w:rsidRDefault="0014412E" w:rsidP="0014412E">
      <w:pPr>
        <w:rPr>
          <w:b/>
          <w:bCs/>
          <w:sz w:val="20"/>
        </w:rPr>
      </w:pPr>
    </w:p>
    <w:p w14:paraId="24E957D5" w14:textId="77777777" w:rsidR="0014412E" w:rsidRPr="0014412E" w:rsidRDefault="0014412E" w:rsidP="0014412E">
      <w:pPr>
        <w:rPr>
          <w:sz w:val="20"/>
        </w:rPr>
      </w:pPr>
    </w:p>
    <w:p w14:paraId="26DB5A60" w14:textId="54D3CFB5" w:rsidR="0014412E" w:rsidRPr="0014412E" w:rsidRDefault="0014412E" w:rsidP="0014412E">
      <w:pPr>
        <w:rPr>
          <w:b/>
          <w:bCs/>
          <w:sz w:val="20"/>
        </w:rPr>
      </w:pPr>
      <w:r w:rsidRPr="0014412E">
        <w:rPr>
          <w:b/>
          <w:bCs/>
          <w:sz w:val="20"/>
        </w:rPr>
        <w:t xml:space="preserve">WEEK </w:t>
      </w:r>
      <w:r w:rsidR="0031335B">
        <w:rPr>
          <w:b/>
          <w:bCs/>
          <w:sz w:val="20"/>
        </w:rPr>
        <w:t>9</w:t>
      </w:r>
      <w:r w:rsidRPr="0014412E">
        <w:rPr>
          <w:b/>
          <w:bCs/>
          <w:sz w:val="20"/>
        </w:rPr>
        <w:t>: WITCH FEMINISM</w:t>
      </w:r>
    </w:p>
    <w:p w14:paraId="4826E01A" w14:textId="77777777" w:rsidR="0014412E" w:rsidRPr="0014412E" w:rsidRDefault="0014412E" w:rsidP="0014412E">
      <w:pPr>
        <w:rPr>
          <w:b/>
          <w:bCs/>
          <w:sz w:val="20"/>
        </w:rPr>
      </w:pPr>
    </w:p>
    <w:tbl>
      <w:tblPr>
        <w:tblStyle w:val="TableGrid"/>
        <w:tblW w:w="0" w:type="auto"/>
        <w:tblLook w:val="04A0" w:firstRow="1" w:lastRow="0" w:firstColumn="1" w:lastColumn="0" w:noHBand="0" w:noVBand="1"/>
      </w:tblPr>
      <w:tblGrid>
        <w:gridCol w:w="1086"/>
        <w:gridCol w:w="3079"/>
        <w:gridCol w:w="2803"/>
        <w:gridCol w:w="2382"/>
      </w:tblGrid>
      <w:tr w:rsidR="0014412E" w:rsidRPr="0014412E" w14:paraId="523261AA" w14:textId="77777777" w:rsidTr="00D75E1E">
        <w:tc>
          <w:tcPr>
            <w:tcW w:w="1086" w:type="dxa"/>
          </w:tcPr>
          <w:p w14:paraId="16702D60" w14:textId="77777777" w:rsidR="0014412E" w:rsidRPr="0014412E" w:rsidRDefault="0014412E" w:rsidP="0014412E">
            <w:pPr>
              <w:rPr>
                <w:b/>
                <w:bCs/>
                <w:sz w:val="20"/>
                <w:lang w:bidi="ar-SA"/>
              </w:rPr>
            </w:pPr>
            <w:r w:rsidRPr="0014412E">
              <w:rPr>
                <w:b/>
                <w:bCs/>
                <w:sz w:val="20"/>
                <w:lang w:bidi="ar-SA"/>
              </w:rPr>
              <w:t>Date</w:t>
            </w:r>
          </w:p>
        </w:tc>
        <w:tc>
          <w:tcPr>
            <w:tcW w:w="3079" w:type="dxa"/>
          </w:tcPr>
          <w:p w14:paraId="68896CE0" w14:textId="5B9B5D9E" w:rsidR="0014412E" w:rsidRPr="0014412E" w:rsidRDefault="0014412E" w:rsidP="0014412E">
            <w:pPr>
              <w:rPr>
                <w:b/>
                <w:bCs/>
                <w:sz w:val="20"/>
                <w:lang w:bidi="ar-SA"/>
              </w:rPr>
            </w:pPr>
            <w:r w:rsidRPr="0014412E">
              <w:rPr>
                <w:b/>
                <w:bCs/>
                <w:sz w:val="20"/>
                <w:lang w:bidi="ar-SA"/>
              </w:rPr>
              <w:t>Readings Due</w:t>
            </w:r>
          </w:p>
        </w:tc>
        <w:tc>
          <w:tcPr>
            <w:tcW w:w="2803" w:type="dxa"/>
          </w:tcPr>
          <w:p w14:paraId="7B22C5A2" w14:textId="77777777" w:rsidR="0014412E" w:rsidRPr="0014412E" w:rsidRDefault="0014412E" w:rsidP="0014412E">
            <w:pPr>
              <w:rPr>
                <w:b/>
                <w:bCs/>
                <w:sz w:val="20"/>
                <w:lang w:bidi="ar-SA"/>
              </w:rPr>
            </w:pPr>
            <w:r w:rsidRPr="0014412E">
              <w:rPr>
                <w:b/>
                <w:bCs/>
                <w:sz w:val="20"/>
                <w:lang w:bidi="ar-SA"/>
              </w:rPr>
              <w:t>Assignments</w:t>
            </w:r>
          </w:p>
        </w:tc>
        <w:tc>
          <w:tcPr>
            <w:tcW w:w="2382" w:type="dxa"/>
          </w:tcPr>
          <w:p w14:paraId="0004C626" w14:textId="620B191E" w:rsidR="0014412E" w:rsidRPr="0014412E" w:rsidRDefault="0014412E" w:rsidP="0014412E">
            <w:pPr>
              <w:rPr>
                <w:b/>
                <w:bCs/>
                <w:sz w:val="20"/>
                <w:lang w:bidi="ar-SA"/>
              </w:rPr>
            </w:pPr>
            <w:r>
              <w:rPr>
                <w:b/>
                <w:bCs/>
                <w:sz w:val="20"/>
                <w:lang w:bidi="ar-SA"/>
              </w:rPr>
              <w:t>Class Topics</w:t>
            </w:r>
          </w:p>
        </w:tc>
      </w:tr>
      <w:tr w:rsidR="0014412E" w:rsidRPr="0014412E" w14:paraId="76B0D3D8" w14:textId="77777777" w:rsidTr="00D75E1E">
        <w:tc>
          <w:tcPr>
            <w:tcW w:w="1086" w:type="dxa"/>
          </w:tcPr>
          <w:p w14:paraId="71D9A9FF" w14:textId="77777777" w:rsidR="0014412E" w:rsidRPr="0014412E" w:rsidRDefault="0014412E" w:rsidP="0014412E">
            <w:pPr>
              <w:rPr>
                <w:sz w:val="20"/>
                <w:lang w:bidi="ar-SA"/>
              </w:rPr>
            </w:pPr>
            <w:r w:rsidRPr="0014412E">
              <w:rPr>
                <w:sz w:val="20"/>
                <w:lang w:bidi="ar-SA"/>
              </w:rPr>
              <w:t>M 11/22</w:t>
            </w:r>
          </w:p>
        </w:tc>
        <w:tc>
          <w:tcPr>
            <w:tcW w:w="3079" w:type="dxa"/>
          </w:tcPr>
          <w:p w14:paraId="465B9146" w14:textId="77777777" w:rsidR="0014412E" w:rsidRPr="0014412E" w:rsidRDefault="0014412E" w:rsidP="0014412E">
            <w:pPr>
              <w:rPr>
                <w:sz w:val="20"/>
                <w:lang w:bidi="ar-SA"/>
              </w:rPr>
            </w:pPr>
            <w:r w:rsidRPr="0014412E">
              <w:rPr>
                <w:sz w:val="20"/>
                <w:lang w:bidi="ar-SA"/>
              </w:rPr>
              <w:t>W.I.T.C.H. Manifesto [1]</w:t>
            </w:r>
          </w:p>
          <w:p w14:paraId="41E10B2A" w14:textId="77777777" w:rsidR="0014412E" w:rsidRPr="0014412E" w:rsidRDefault="0014412E" w:rsidP="0014412E">
            <w:pPr>
              <w:rPr>
                <w:sz w:val="20"/>
                <w:lang w:bidi="ar-SA"/>
              </w:rPr>
            </w:pPr>
            <w:proofErr w:type="spellStart"/>
            <w:r w:rsidRPr="0014412E">
              <w:rPr>
                <w:sz w:val="20"/>
                <w:lang w:bidi="ar-SA"/>
              </w:rPr>
              <w:t>DigPodcast</w:t>
            </w:r>
            <w:proofErr w:type="spellEnd"/>
            <w:r w:rsidRPr="0014412E">
              <w:rPr>
                <w:sz w:val="20"/>
                <w:lang w:bidi="ar-SA"/>
              </w:rPr>
              <w:t xml:space="preserve"> on W.I.T.C.H. [40 min]</w:t>
            </w:r>
          </w:p>
          <w:p w14:paraId="717610D6" w14:textId="77777777" w:rsidR="0014412E" w:rsidRPr="0014412E" w:rsidRDefault="0014412E" w:rsidP="0014412E">
            <w:pPr>
              <w:rPr>
                <w:sz w:val="20"/>
                <w:lang w:bidi="ar-SA"/>
              </w:rPr>
            </w:pPr>
            <w:r w:rsidRPr="0014412E">
              <w:rPr>
                <w:sz w:val="20"/>
                <w:lang w:bidi="ar-SA"/>
              </w:rPr>
              <w:t>Sarah Lyons – “Why Using Witches as Pop Culture Shorthand for ‘Feminism’ is Problematic” [6]</w:t>
            </w:r>
          </w:p>
        </w:tc>
        <w:tc>
          <w:tcPr>
            <w:tcW w:w="2803" w:type="dxa"/>
          </w:tcPr>
          <w:p w14:paraId="5970E5FD" w14:textId="77777777" w:rsidR="0014412E" w:rsidRPr="0014412E" w:rsidRDefault="0014412E" w:rsidP="0014412E">
            <w:pPr>
              <w:rPr>
                <w:b/>
                <w:bCs/>
                <w:sz w:val="20"/>
                <w:lang w:bidi="ar-SA"/>
              </w:rPr>
            </w:pPr>
          </w:p>
        </w:tc>
        <w:tc>
          <w:tcPr>
            <w:tcW w:w="2382" w:type="dxa"/>
          </w:tcPr>
          <w:p w14:paraId="5B340BAD" w14:textId="77777777" w:rsidR="0014412E" w:rsidRPr="0014412E" w:rsidRDefault="0014412E" w:rsidP="0014412E">
            <w:pPr>
              <w:rPr>
                <w:sz w:val="20"/>
                <w:lang w:bidi="ar-SA"/>
              </w:rPr>
            </w:pPr>
            <w:r w:rsidRPr="0014412E">
              <w:rPr>
                <w:sz w:val="20"/>
                <w:lang w:bidi="ar-SA"/>
              </w:rPr>
              <w:t>Witch feminism and its discontents.</w:t>
            </w:r>
          </w:p>
        </w:tc>
      </w:tr>
      <w:tr w:rsidR="0014412E" w:rsidRPr="0014412E" w14:paraId="40645B33" w14:textId="77777777" w:rsidTr="00D75E1E">
        <w:tc>
          <w:tcPr>
            <w:tcW w:w="1086" w:type="dxa"/>
          </w:tcPr>
          <w:p w14:paraId="78BC0A2A" w14:textId="77777777" w:rsidR="0014412E" w:rsidRPr="0014412E" w:rsidRDefault="0014412E" w:rsidP="0014412E">
            <w:pPr>
              <w:rPr>
                <w:sz w:val="20"/>
                <w:lang w:bidi="ar-SA"/>
              </w:rPr>
            </w:pPr>
            <w:r w:rsidRPr="0014412E">
              <w:rPr>
                <w:sz w:val="20"/>
                <w:lang w:bidi="ar-SA"/>
              </w:rPr>
              <w:t>T 11/23</w:t>
            </w:r>
          </w:p>
        </w:tc>
        <w:tc>
          <w:tcPr>
            <w:tcW w:w="3079" w:type="dxa"/>
          </w:tcPr>
          <w:p w14:paraId="60DEE178" w14:textId="77777777" w:rsidR="0014412E" w:rsidRPr="0014412E" w:rsidRDefault="0014412E" w:rsidP="0014412E">
            <w:pPr>
              <w:rPr>
                <w:sz w:val="20"/>
                <w:lang w:bidi="ar-SA"/>
              </w:rPr>
            </w:pPr>
            <w:r w:rsidRPr="0014412E">
              <w:rPr>
                <w:sz w:val="20"/>
                <w:lang w:bidi="ar-SA"/>
              </w:rPr>
              <w:t xml:space="preserve">Anya </w:t>
            </w:r>
            <w:proofErr w:type="spellStart"/>
            <w:r w:rsidRPr="0014412E">
              <w:rPr>
                <w:sz w:val="20"/>
                <w:lang w:bidi="ar-SA"/>
              </w:rPr>
              <w:t>Prusa</w:t>
            </w:r>
            <w:proofErr w:type="spellEnd"/>
            <w:r w:rsidRPr="0014412E">
              <w:rPr>
                <w:sz w:val="20"/>
                <w:lang w:bidi="ar-SA"/>
              </w:rPr>
              <w:t>, Beatriz Garcia Nice, and Olivia Soledad – “Not One Women Less, Not One More Death” [6]</w:t>
            </w:r>
          </w:p>
          <w:p w14:paraId="617CAE4E" w14:textId="77777777" w:rsidR="0014412E" w:rsidRPr="0014412E" w:rsidRDefault="0014412E" w:rsidP="0014412E">
            <w:pPr>
              <w:rPr>
                <w:sz w:val="20"/>
                <w:lang w:bidi="ar-SA"/>
              </w:rPr>
            </w:pPr>
            <w:r w:rsidRPr="0014412E">
              <w:rPr>
                <w:sz w:val="20"/>
                <w:lang w:bidi="ar-SA"/>
              </w:rPr>
              <w:lastRenderedPageBreak/>
              <w:t xml:space="preserve">Mariana </w:t>
            </w:r>
            <w:proofErr w:type="spellStart"/>
            <w:r w:rsidRPr="0014412E">
              <w:rPr>
                <w:sz w:val="20"/>
                <w:lang w:bidi="ar-SA"/>
              </w:rPr>
              <w:t>Enríquez</w:t>
            </w:r>
            <w:proofErr w:type="spellEnd"/>
            <w:r w:rsidRPr="0014412E">
              <w:rPr>
                <w:sz w:val="20"/>
                <w:lang w:bidi="ar-SA"/>
              </w:rPr>
              <w:t xml:space="preserve"> – “Things We Lost in the Fire” [20]</w:t>
            </w:r>
          </w:p>
        </w:tc>
        <w:tc>
          <w:tcPr>
            <w:tcW w:w="2803" w:type="dxa"/>
          </w:tcPr>
          <w:p w14:paraId="0737CDE4" w14:textId="77777777" w:rsidR="0014412E" w:rsidRPr="0014412E" w:rsidRDefault="0014412E" w:rsidP="0014412E">
            <w:pPr>
              <w:rPr>
                <w:b/>
                <w:bCs/>
                <w:sz w:val="20"/>
                <w:lang w:bidi="ar-SA"/>
              </w:rPr>
            </w:pPr>
          </w:p>
        </w:tc>
        <w:tc>
          <w:tcPr>
            <w:tcW w:w="2382" w:type="dxa"/>
          </w:tcPr>
          <w:p w14:paraId="02E2585B" w14:textId="77777777" w:rsidR="0014412E" w:rsidRPr="0014412E" w:rsidRDefault="0014412E" w:rsidP="0014412E">
            <w:pPr>
              <w:rPr>
                <w:sz w:val="20"/>
                <w:lang w:bidi="ar-SA"/>
              </w:rPr>
            </w:pPr>
            <w:r w:rsidRPr="0014412E">
              <w:rPr>
                <w:sz w:val="20"/>
                <w:lang w:bidi="ar-SA"/>
              </w:rPr>
              <w:t xml:space="preserve">Mariana </w:t>
            </w:r>
            <w:proofErr w:type="spellStart"/>
            <w:r w:rsidRPr="0014412E">
              <w:rPr>
                <w:sz w:val="20"/>
                <w:lang w:bidi="ar-SA"/>
              </w:rPr>
              <w:t>Enríquez</w:t>
            </w:r>
            <w:proofErr w:type="spellEnd"/>
            <w:r w:rsidRPr="0014412E">
              <w:rPr>
                <w:sz w:val="20"/>
                <w:lang w:bidi="ar-SA"/>
              </w:rPr>
              <w:t xml:space="preserve"> and #</w:t>
            </w:r>
            <w:proofErr w:type="spellStart"/>
            <w:r w:rsidRPr="0014412E">
              <w:rPr>
                <w:sz w:val="20"/>
                <w:lang w:bidi="ar-SA"/>
              </w:rPr>
              <w:t>NiUnaMenos</w:t>
            </w:r>
            <w:proofErr w:type="spellEnd"/>
            <w:r w:rsidRPr="0014412E">
              <w:rPr>
                <w:sz w:val="20"/>
                <w:lang w:bidi="ar-SA"/>
              </w:rPr>
              <w:t>.</w:t>
            </w:r>
          </w:p>
        </w:tc>
      </w:tr>
      <w:tr w:rsidR="0014412E" w:rsidRPr="0014412E" w14:paraId="0E099F47" w14:textId="77777777" w:rsidTr="00D75E1E">
        <w:tc>
          <w:tcPr>
            <w:tcW w:w="1086" w:type="dxa"/>
          </w:tcPr>
          <w:p w14:paraId="650B7996" w14:textId="77777777" w:rsidR="0014412E" w:rsidRPr="0014412E" w:rsidRDefault="0014412E" w:rsidP="0014412E">
            <w:pPr>
              <w:rPr>
                <w:sz w:val="20"/>
                <w:lang w:bidi="ar-SA"/>
              </w:rPr>
            </w:pPr>
            <w:r w:rsidRPr="0014412E">
              <w:rPr>
                <w:sz w:val="20"/>
                <w:lang w:bidi="ar-SA"/>
              </w:rPr>
              <w:t>W 11/24</w:t>
            </w:r>
          </w:p>
        </w:tc>
        <w:tc>
          <w:tcPr>
            <w:tcW w:w="3079" w:type="dxa"/>
          </w:tcPr>
          <w:p w14:paraId="044459F8" w14:textId="77777777" w:rsidR="0014412E" w:rsidRPr="0014412E" w:rsidRDefault="0014412E" w:rsidP="0014412E">
            <w:pPr>
              <w:rPr>
                <w:sz w:val="20"/>
                <w:lang w:bidi="ar-SA"/>
              </w:rPr>
            </w:pPr>
          </w:p>
        </w:tc>
        <w:tc>
          <w:tcPr>
            <w:tcW w:w="2803" w:type="dxa"/>
          </w:tcPr>
          <w:p w14:paraId="4D3C36D7" w14:textId="77777777" w:rsidR="0014412E" w:rsidRPr="0014412E" w:rsidRDefault="0014412E" w:rsidP="0014412E">
            <w:pPr>
              <w:rPr>
                <w:b/>
                <w:bCs/>
                <w:sz w:val="20"/>
                <w:lang w:bidi="ar-SA"/>
              </w:rPr>
            </w:pPr>
            <w:r w:rsidRPr="0014412E">
              <w:rPr>
                <w:sz w:val="20"/>
                <w:lang w:bidi="ar-SA"/>
              </w:rPr>
              <w:t>Post weekly reflection to Canvas before class.</w:t>
            </w:r>
          </w:p>
        </w:tc>
        <w:tc>
          <w:tcPr>
            <w:tcW w:w="2382" w:type="dxa"/>
          </w:tcPr>
          <w:p w14:paraId="1A10B558" w14:textId="77777777" w:rsidR="0014412E" w:rsidRPr="0014412E" w:rsidRDefault="0014412E" w:rsidP="0014412E">
            <w:pPr>
              <w:rPr>
                <w:sz w:val="20"/>
                <w:lang w:bidi="ar-SA"/>
              </w:rPr>
            </w:pPr>
            <w:r w:rsidRPr="0014412E">
              <w:rPr>
                <w:sz w:val="20"/>
                <w:lang w:bidi="ar-SA"/>
              </w:rPr>
              <w:t>Discussion group meetings.</w:t>
            </w:r>
          </w:p>
        </w:tc>
      </w:tr>
      <w:tr w:rsidR="0014412E" w:rsidRPr="0014412E" w14:paraId="24F8E200" w14:textId="77777777" w:rsidTr="00D75E1E">
        <w:tc>
          <w:tcPr>
            <w:tcW w:w="1086" w:type="dxa"/>
          </w:tcPr>
          <w:p w14:paraId="22302403" w14:textId="77777777" w:rsidR="0014412E" w:rsidRPr="0014412E" w:rsidRDefault="0014412E" w:rsidP="0014412E">
            <w:pPr>
              <w:rPr>
                <w:sz w:val="20"/>
                <w:lang w:bidi="ar-SA"/>
              </w:rPr>
            </w:pPr>
            <w:r w:rsidRPr="0014412E">
              <w:rPr>
                <w:sz w:val="20"/>
                <w:lang w:bidi="ar-SA"/>
              </w:rPr>
              <w:t>Th 11/25</w:t>
            </w:r>
          </w:p>
        </w:tc>
        <w:tc>
          <w:tcPr>
            <w:tcW w:w="3079" w:type="dxa"/>
          </w:tcPr>
          <w:p w14:paraId="2BE249ED" w14:textId="5175A194" w:rsidR="0014412E" w:rsidRPr="0014412E" w:rsidRDefault="0014412E" w:rsidP="0014412E">
            <w:pPr>
              <w:rPr>
                <w:i/>
                <w:iCs/>
                <w:sz w:val="20"/>
                <w:lang w:bidi="ar-SA"/>
              </w:rPr>
            </w:pPr>
          </w:p>
        </w:tc>
        <w:tc>
          <w:tcPr>
            <w:tcW w:w="2803" w:type="dxa"/>
          </w:tcPr>
          <w:p w14:paraId="233AE3D7" w14:textId="7421D858" w:rsidR="0014412E" w:rsidRPr="0014412E" w:rsidRDefault="0014412E" w:rsidP="0014412E">
            <w:pPr>
              <w:rPr>
                <w:b/>
                <w:bCs/>
                <w:sz w:val="20"/>
                <w:lang w:bidi="ar-SA"/>
              </w:rPr>
            </w:pPr>
          </w:p>
        </w:tc>
        <w:tc>
          <w:tcPr>
            <w:tcW w:w="2382" w:type="dxa"/>
          </w:tcPr>
          <w:p w14:paraId="2543614F" w14:textId="76569F15" w:rsidR="0014412E" w:rsidRPr="0014412E" w:rsidRDefault="0014412E" w:rsidP="0014412E">
            <w:pPr>
              <w:rPr>
                <w:i/>
                <w:iCs/>
                <w:sz w:val="20"/>
                <w:lang w:bidi="ar-SA"/>
              </w:rPr>
            </w:pPr>
            <w:r w:rsidRPr="0014412E">
              <w:rPr>
                <w:i/>
                <w:iCs/>
                <w:sz w:val="20"/>
                <w:lang w:bidi="ar-SA"/>
              </w:rPr>
              <w:t>No Class: Thanksgiving Break</w:t>
            </w:r>
          </w:p>
        </w:tc>
      </w:tr>
    </w:tbl>
    <w:p w14:paraId="7B02ECB8" w14:textId="77777777" w:rsidR="0014412E" w:rsidRPr="0014412E" w:rsidRDefault="0014412E" w:rsidP="0014412E">
      <w:pPr>
        <w:rPr>
          <w:b/>
          <w:bCs/>
          <w:sz w:val="20"/>
        </w:rPr>
      </w:pPr>
    </w:p>
    <w:p w14:paraId="3A403D10" w14:textId="77777777" w:rsidR="0014412E" w:rsidRPr="0014412E" w:rsidRDefault="0014412E" w:rsidP="0014412E">
      <w:pPr>
        <w:rPr>
          <w:sz w:val="20"/>
        </w:rPr>
      </w:pPr>
    </w:p>
    <w:p w14:paraId="4D737025" w14:textId="18D8E428" w:rsidR="0014412E" w:rsidRPr="0014412E" w:rsidRDefault="0014412E" w:rsidP="0014412E">
      <w:pPr>
        <w:rPr>
          <w:b/>
          <w:bCs/>
          <w:sz w:val="20"/>
        </w:rPr>
      </w:pPr>
      <w:r w:rsidRPr="0014412E">
        <w:rPr>
          <w:b/>
          <w:bCs/>
          <w:sz w:val="20"/>
        </w:rPr>
        <w:t xml:space="preserve">WEEK </w:t>
      </w:r>
      <w:r w:rsidR="0031335B">
        <w:rPr>
          <w:b/>
          <w:bCs/>
          <w:sz w:val="20"/>
        </w:rPr>
        <w:t>10</w:t>
      </w:r>
      <w:r w:rsidRPr="0014412E">
        <w:rPr>
          <w:b/>
          <w:bCs/>
          <w:sz w:val="20"/>
        </w:rPr>
        <w:t>: CONTEMPORARY CINEMATIC WITCHCRAFT</w:t>
      </w:r>
    </w:p>
    <w:p w14:paraId="60A21368" w14:textId="77777777" w:rsidR="0014412E" w:rsidRPr="0014412E" w:rsidRDefault="0014412E" w:rsidP="0014412E">
      <w:pPr>
        <w:rPr>
          <w:b/>
          <w:bCs/>
          <w:sz w:val="20"/>
        </w:rPr>
      </w:pPr>
    </w:p>
    <w:tbl>
      <w:tblPr>
        <w:tblStyle w:val="TableGrid"/>
        <w:tblW w:w="0" w:type="auto"/>
        <w:tblLook w:val="04A0" w:firstRow="1" w:lastRow="0" w:firstColumn="1" w:lastColumn="0" w:noHBand="0" w:noVBand="1"/>
      </w:tblPr>
      <w:tblGrid>
        <w:gridCol w:w="1089"/>
        <w:gridCol w:w="3046"/>
        <w:gridCol w:w="2815"/>
        <w:gridCol w:w="2400"/>
      </w:tblGrid>
      <w:tr w:rsidR="0014412E" w:rsidRPr="0014412E" w14:paraId="07FE0027" w14:textId="77777777" w:rsidTr="00D75E1E">
        <w:tc>
          <w:tcPr>
            <w:tcW w:w="1089" w:type="dxa"/>
          </w:tcPr>
          <w:p w14:paraId="44CF6010" w14:textId="77777777" w:rsidR="0014412E" w:rsidRPr="0014412E" w:rsidRDefault="0014412E" w:rsidP="0014412E">
            <w:pPr>
              <w:rPr>
                <w:b/>
                <w:bCs/>
                <w:sz w:val="20"/>
                <w:lang w:bidi="ar-SA"/>
              </w:rPr>
            </w:pPr>
            <w:r w:rsidRPr="0014412E">
              <w:rPr>
                <w:b/>
                <w:bCs/>
                <w:sz w:val="20"/>
                <w:lang w:bidi="ar-SA"/>
              </w:rPr>
              <w:t>Date</w:t>
            </w:r>
          </w:p>
        </w:tc>
        <w:tc>
          <w:tcPr>
            <w:tcW w:w="3046" w:type="dxa"/>
          </w:tcPr>
          <w:p w14:paraId="62A51323" w14:textId="6AEF78F4" w:rsidR="0014412E" w:rsidRPr="0014412E" w:rsidRDefault="0014412E" w:rsidP="0014412E">
            <w:pPr>
              <w:rPr>
                <w:b/>
                <w:bCs/>
                <w:sz w:val="20"/>
                <w:lang w:bidi="ar-SA"/>
              </w:rPr>
            </w:pPr>
            <w:r w:rsidRPr="0014412E">
              <w:rPr>
                <w:b/>
                <w:bCs/>
                <w:sz w:val="20"/>
                <w:lang w:bidi="ar-SA"/>
              </w:rPr>
              <w:t>Readings Due</w:t>
            </w:r>
          </w:p>
        </w:tc>
        <w:tc>
          <w:tcPr>
            <w:tcW w:w="2815" w:type="dxa"/>
          </w:tcPr>
          <w:p w14:paraId="71DC10EF" w14:textId="77777777" w:rsidR="0014412E" w:rsidRPr="0014412E" w:rsidRDefault="0014412E" w:rsidP="0014412E">
            <w:pPr>
              <w:rPr>
                <w:b/>
                <w:bCs/>
                <w:sz w:val="20"/>
                <w:lang w:bidi="ar-SA"/>
              </w:rPr>
            </w:pPr>
            <w:r w:rsidRPr="0014412E">
              <w:rPr>
                <w:b/>
                <w:bCs/>
                <w:sz w:val="20"/>
                <w:lang w:bidi="ar-SA"/>
              </w:rPr>
              <w:t>Assignments</w:t>
            </w:r>
          </w:p>
        </w:tc>
        <w:tc>
          <w:tcPr>
            <w:tcW w:w="2400" w:type="dxa"/>
          </w:tcPr>
          <w:p w14:paraId="22829E42" w14:textId="5ECF73BB" w:rsidR="0014412E" w:rsidRPr="0014412E" w:rsidRDefault="0014412E" w:rsidP="0014412E">
            <w:pPr>
              <w:rPr>
                <w:b/>
                <w:bCs/>
                <w:sz w:val="20"/>
                <w:lang w:bidi="ar-SA"/>
              </w:rPr>
            </w:pPr>
            <w:r>
              <w:rPr>
                <w:b/>
                <w:bCs/>
                <w:sz w:val="20"/>
                <w:lang w:bidi="ar-SA"/>
              </w:rPr>
              <w:t>Class Topics</w:t>
            </w:r>
          </w:p>
        </w:tc>
      </w:tr>
      <w:tr w:rsidR="0014412E" w:rsidRPr="0014412E" w14:paraId="30DA3207" w14:textId="77777777" w:rsidTr="00D75E1E">
        <w:tc>
          <w:tcPr>
            <w:tcW w:w="1089" w:type="dxa"/>
          </w:tcPr>
          <w:p w14:paraId="36589828" w14:textId="77777777" w:rsidR="0014412E" w:rsidRPr="0014412E" w:rsidRDefault="0014412E" w:rsidP="0014412E">
            <w:pPr>
              <w:rPr>
                <w:sz w:val="20"/>
                <w:lang w:bidi="ar-SA"/>
              </w:rPr>
            </w:pPr>
            <w:r w:rsidRPr="0014412E">
              <w:rPr>
                <w:sz w:val="20"/>
                <w:lang w:bidi="ar-SA"/>
              </w:rPr>
              <w:t xml:space="preserve">M 11/29 </w:t>
            </w:r>
          </w:p>
        </w:tc>
        <w:tc>
          <w:tcPr>
            <w:tcW w:w="3046" w:type="dxa"/>
          </w:tcPr>
          <w:p w14:paraId="7FD21503" w14:textId="77777777" w:rsidR="0014412E" w:rsidRPr="0014412E" w:rsidRDefault="0014412E" w:rsidP="0014412E">
            <w:pPr>
              <w:rPr>
                <w:sz w:val="20"/>
                <w:lang w:bidi="ar-SA"/>
              </w:rPr>
            </w:pPr>
            <w:r w:rsidRPr="0014412E">
              <w:rPr>
                <w:sz w:val="20"/>
                <w:lang w:bidi="ar-SA"/>
              </w:rPr>
              <w:t xml:space="preserve">Robert Eggers – </w:t>
            </w:r>
            <w:r w:rsidRPr="0014412E">
              <w:rPr>
                <w:i/>
                <w:iCs/>
                <w:sz w:val="20"/>
                <w:lang w:bidi="ar-SA"/>
              </w:rPr>
              <w:t>The Witch</w:t>
            </w:r>
            <w:r w:rsidRPr="0014412E">
              <w:rPr>
                <w:sz w:val="20"/>
                <w:lang w:bidi="ar-SA"/>
              </w:rPr>
              <w:t xml:space="preserve"> (film) [93 min]</w:t>
            </w:r>
          </w:p>
        </w:tc>
        <w:tc>
          <w:tcPr>
            <w:tcW w:w="2815" w:type="dxa"/>
          </w:tcPr>
          <w:p w14:paraId="397D162B" w14:textId="77777777" w:rsidR="0014412E" w:rsidRPr="0014412E" w:rsidRDefault="0014412E" w:rsidP="0014412E">
            <w:pPr>
              <w:rPr>
                <w:b/>
                <w:bCs/>
                <w:sz w:val="20"/>
                <w:lang w:bidi="ar-SA"/>
              </w:rPr>
            </w:pPr>
          </w:p>
        </w:tc>
        <w:tc>
          <w:tcPr>
            <w:tcW w:w="2400" w:type="dxa"/>
          </w:tcPr>
          <w:p w14:paraId="0EC82FB0" w14:textId="77777777" w:rsidR="0014412E" w:rsidRPr="0014412E" w:rsidRDefault="0014412E" w:rsidP="0014412E">
            <w:pPr>
              <w:rPr>
                <w:i/>
                <w:iCs/>
                <w:sz w:val="20"/>
                <w:lang w:bidi="ar-SA"/>
              </w:rPr>
            </w:pPr>
            <w:r w:rsidRPr="0014412E">
              <w:rPr>
                <w:sz w:val="20"/>
                <w:lang w:bidi="ar-SA"/>
              </w:rPr>
              <w:t xml:space="preserve">Eggers’ </w:t>
            </w:r>
            <w:r w:rsidRPr="0014412E">
              <w:rPr>
                <w:i/>
                <w:iCs/>
                <w:sz w:val="20"/>
                <w:lang w:bidi="ar-SA"/>
              </w:rPr>
              <w:t>The Witch.</w:t>
            </w:r>
          </w:p>
        </w:tc>
      </w:tr>
      <w:tr w:rsidR="0014412E" w:rsidRPr="0014412E" w14:paraId="277DDFA3" w14:textId="77777777" w:rsidTr="00D75E1E">
        <w:tc>
          <w:tcPr>
            <w:tcW w:w="1089" w:type="dxa"/>
          </w:tcPr>
          <w:p w14:paraId="3DBE0E22" w14:textId="77777777" w:rsidR="0014412E" w:rsidRPr="0014412E" w:rsidRDefault="0014412E" w:rsidP="0014412E">
            <w:pPr>
              <w:rPr>
                <w:sz w:val="20"/>
                <w:lang w:bidi="ar-SA"/>
              </w:rPr>
            </w:pPr>
            <w:r w:rsidRPr="0014412E">
              <w:rPr>
                <w:sz w:val="20"/>
                <w:lang w:bidi="ar-SA"/>
              </w:rPr>
              <w:t xml:space="preserve">T 11/30 </w:t>
            </w:r>
          </w:p>
        </w:tc>
        <w:tc>
          <w:tcPr>
            <w:tcW w:w="3046" w:type="dxa"/>
          </w:tcPr>
          <w:p w14:paraId="3F311527" w14:textId="77777777" w:rsidR="0014412E" w:rsidRPr="0014412E" w:rsidRDefault="0014412E" w:rsidP="0014412E">
            <w:pPr>
              <w:rPr>
                <w:sz w:val="20"/>
                <w:lang w:bidi="ar-SA"/>
              </w:rPr>
            </w:pPr>
            <w:r w:rsidRPr="0014412E">
              <w:rPr>
                <w:sz w:val="20"/>
                <w:lang w:bidi="ar-SA"/>
              </w:rPr>
              <w:t xml:space="preserve">Roberta </w:t>
            </w:r>
            <w:proofErr w:type="spellStart"/>
            <w:r w:rsidRPr="0014412E">
              <w:rPr>
                <w:sz w:val="20"/>
                <w:lang w:bidi="ar-SA"/>
              </w:rPr>
              <w:t>Sassatelli</w:t>
            </w:r>
            <w:proofErr w:type="spellEnd"/>
            <w:r w:rsidRPr="0014412E">
              <w:rPr>
                <w:sz w:val="20"/>
                <w:lang w:bidi="ar-SA"/>
              </w:rPr>
              <w:t xml:space="preserve"> – “Gender, Gaze and Technology in Film Culture” [21]</w:t>
            </w:r>
          </w:p>
        </w:tc>
        <w:tc>
          <w:tcPr>
            <w:tcW w:w="2815" w:type="dxa"/>
          </w:tcPr>
          <w:p w14:paraId="59055B19" w14:textId="77777777" w:rsidR="0014412E" w:rsidRPr="0014412E" w:rsidRDefault="0014412E" w:rsidP="0014412E">
            <w:pPr>
              <w:rPr>
                <w:b/>
                <w:bCs/>
                <w:sz w:val="20"/>
                <w:lang w:bidi="ar-SA"/>
              </w:rPr>
            </w:pPr>
          </w:p>
        </w:tc>
        <w:tc>
          <w:tcPr>
            <w:tcW w:w="2400" w:type="dxa"/>
          </w:tcPr>
          <w:p w14:paraId="3D84B76F" w14:textId="77777777" w:rsidR="0014412E" w:rsidRPr="0014412E" w:rsidRDefault="0014412E" w:rsidP="0014412E">
            <w:pPr>
              <w:rPr>
                <w:sz w:val="20"/>
                <w:lang w:bidi="ar-SA"/>
              </w:rPr>
            </w:pPr>
            <w:r w:rsidRPr="0014412E">
              <w:rPr>
                <w:sz w:val="20"/>
                <w:lang w:bidi="ar-SA"/>
              </w:rPr>
              <w:t>The male gaze.</w:t>
            </w:r>
          </w:p>
        </w:tc>
      </w:tr>
      <w:tr w:rsidR="0014412E" w:rsidRPr="0014412E" w14:paraId="499A8E44" w14:textId="77777777" w:rsidTr="00D75E1E">
        <w:tc>
          <w:tcPr>
            <w:tcW w:w="1089" w:type="dxa"/>
          </w:tcPr>
          <w:p w14:paraId="22F9408A" w14:textId="77777777" w:rsidR="0014412E" w:rsidRPr="0014412E" w:rsidRDefault="0014412E" w:rsidP="0014412E">
            <w:pPr>
              <w:rPr>
                <w:sz w:val="20"/>
                <w:lang w:bidi="ar-SA"/>
              </w:rPr>
            </w:pPr>
            <w:r w:rsidRPr="0014412E">
              <w:rPr>
                <w:sz w:val="20"/>
                <w:lang w:bidi="ar-SA"/>
              </w:rPr>
              <w:t xml:space="preserve">W 12/1 </w:t>
            </w:r>
          </w:p>
        </w:tc>
        <w:tc>
          <w:tcPr>
            <w:tcW w:w="3046" w:type="dxa"/>
          </w:tcPr>
          <w:p w14:paraId="4F2DBD2E" w14:textId="77777777" w:rsidR="0014412E" w:rsidRPr="0014412E" w:rsidRDefault="0014412E" w:rsidP="0014412E">
            <w:pPr>
              <w:rPr>
                <w:sz w:val="20"/>
                <w:lang w:bidi="ar-SA"/>
              </w:rPr>
            </w:pPr>
            <w:r w:rsidRPr="0014412E">
              <w:rPr>
                <w:sz w:val="20"/>
                <w:lang w:bidi="ar-SA"/>
              </w:rPr>
              <w:t xml:space="preserve">Anna Biller – </w:t>
            </w:r>
            <w:r w:rsidRPr="0014412E">
              <w:rPr>
                <w:i/>
                <w:iCs/>
                <w:sz w:val="20"/>
                <w:lang w:bidi="ar-SA"/>
              </w:rPr>
              <w:t>The Love Witch</w:t>
            </w:r>
            <w:r w:rsidRPr="0014412E">
              <w:rPr>
                <w:sz w:val="20"/>
                <w:lang w:bidi="ar-SA"/>
              </w:rPr>
              <w:t xml:space="preserve"> (film) [120 min]</w:t>
            </w:r>
          </w:p>
        </w:tc>
        <w:tc>
          <w:tcPr>
            <w:tcW w:w="2815" w:type="dxa"/>
          </w:tcPr>
          <w:p w14:paraId="28BF7FC1" w14:textId="77777777" w:rsidR="0014412E" w:rsidRPr="0014412E" w:rsidRDefault="0014412E" w:rsidP="0014412E">
            <w:pPr>
              <w:rPr>
                <w:b/>
                <w:bCs/>
                <w:sz w:val="20"/>
                <w:lang w:bidi="ar-SA"/>
              </w:rPr>
            </w:pPr>
          </w:p>
        </w:tc>
        <w:tc>
          <w:tcPr>
            <w:tcW w:w="2400" w:type="dxa"/>
          </w:tcPr>
          <w:p w14:paraId="5594D41F" w14:textId="77777777" w:rsidR="0014412E" w:rsidRPr="0014412E" w:rsidRDefault="0014412E" w:rsidP="0014412E">
            <w:pPr>
              <w:rPr>
                <w:sz w:val="20"/>
                <w:lang w:bidi="ar-SA"/>
              </w:rPr>
            </w:pPr>
            <w:r w:rsidRPr="0014412E">
              <w:rPr>
                <w:sz w:val="20"/>
                <w:lang w:bidi="ar-SA"/>
              </w:rPr>
              <w:t xml:space="preserve">Biller’s </w:t>
            </w:r>
            <w:r w:rsidRPr="0014412E">
              <w:rPr>
                <w:i/>
                <w:iCs/>
                <w:sz w:val="20"/>
                <w:lang w:bidi="ar-SA"/>
              </w:rPr>
              <w:t>The Love Witch</w:t>
            </w:r>
            <w:r w:rsidRPr="0014412E">
              <w:rPr>
                <w:sz w:val="20"/>
                <w:lang w:bidi="ar-SA"/>
              </w:rPr>
              <w:t>.</w:t>
            </w:r>
          </w:p>
        </w:tc>
      </w:tr>
      <w:tr w:rsidR="0014412E" w:rsidRPr="0014412E" w14:paraId="52DF5D22" w14:textId="77777777" w:rsidTr="00D75E1E">
        <w:tc>
          <w:tcPr>
            <w:tcW w:w="1089" w:type="dxa"/>
          </w:tcPr>
          <w:p w14:paraId="49509AD9" w14:textId="77777777" w:rsidR="0014412E" w:rsidRPr="0014412E" w:rsidRDefault="0014412E" w:rsidP="0014412E">
            <w:pPr>
              <w:rPr>
                <w:sz w:val="20"/>
                <w:lang w:bidi="ar-SA"/>
              </w:rPr>
            </w:pPr>
            <w:r w:rsidRPr="0014412E">
              <w:rPr>
                <w:sz w:val="20"/>
                <w:lang w:bidi="ar-SA"/>
              </w:rPr>
              <w:t xml:space="preserve">Th 12/2 </w:t>
            </w:r>
          </w:p>
        </w:tc>
        <w:tc>
          <w:tcPr>
            <w:tcW w:w="3046" w:type="dxa"/>
          </w:tcPr>
          <w:p w14:paraId="34514FFF" w14:textId="77777777" w:rsidR="0014412E" w:rsidRPr="0014412E" w:rsidRDefault="0014412E" w:rsidP="0014412E">
            <w:pPr>
              <w:rPr>
                <w:sz w:val="20"/>
                <w:lang w:bidi="ar-SA"/>
              </w:rPr>
            </w:pPr>
          </w:p>
        </w:tc>
        <w:tc>
          <w:tcPr>
            <w:tcW w:w="2815" w:type="dxa"/>
          </w:tcPr>
          <w:p w14:paraId="2E76C952" w14:textId="77777777" w:rsidR="0014412E" w:rsidRPr="0014412E" w:rsidRDefault="0014412E" w:rsidP="0014412E">
            <w:pPr>
              <w:rPr>
                <w:b/>
                <w:bCs/>
                <w:sz w:val="20"/>
                <w:lang w:bidi="ar-SA"/>
              </w:rPr>
            </w:pPr>
            <w:r w:rsidRPr="0014412E">
              <w:rPr>
                <w:sz w:val="20"/>
                <w:lang w:bidi="ar-SA"/>
              </w:rPr>
              <w:t>Post weekly reflection to Canvas before class.</w:t>
            </w:r>
          </w:p>
        </w:tc>
        <w:tc>
          <w:tcPr>
            <w:tcW w:w="2400" w:type="dxa"/>
          </w:tcPr>
          <w:p w14:paraId="1E1626E8" w14:textId="77777777" w:rsidR="0014412E" w:rsidRPr="0014412E" w:rsidRDefault="0014412E" w:rsidP="0014412E">
            <w:pPr>
              <w:rPr>
                <w:sz w:val="20"/>
                <w:lang w:bidi="ar-SA"/>
              </w:rPr>
            </w:pPr>
            <w:r w:rsidRPr="0014412E">
              <w:rPr>
                <w:sz w:val="20"/>
                <w:lang w:bidi="ar-SA"/>
              </w:rPr>
              <w:t>Discussion group meetings.</w:t>
            </w:r>
          </w:p>
        </w:tc>
      </w:tr>
    </w:tbl>
    <w:p w14:paraId="5E04CCCC" w14:textId="77777777" w:rsidR="0014412E" w:rsidRPr="0014412E" w:rsidRDefault="0014412E" w:rsidP="0014412E">
      <w:pPr>
        <w:rPr>
          <w:b/>
          <w:bCs/>
          <w:sz w:val="20"/>
        </w:rPr>
      </w:pPr>
    </w:p>
    <w:p w14:paraId="79319A14" w14:textId="77777777" w:rsidR="0014412E" w:rsidRPr="0014412E" w:rsidRDefault="0014412E" w:rsidP="0014412E">
      <w:pPr>
        <w:rPr>
          <w:sz w:val="20"/>
        </w:rPr>
      </w:pPr>
    </w:p>
    <w:p w14:paraId="7EF0E7A6" w14:textId="77DF9581" w:rsidR="0014412E" w:rsidRPr="0014412E" w:rsidRDefault="0014412E" w:rsidP="0014412E">
      <w:pPr>
        <w:rPr>
          <w:b/>
          <w:bCs/>
          <w:sz w:val="20"/>
        </w:rPr>
      </w:pPr>
      <w:r w:rsidRPr="0014412E">
        <w:rPr>
          <w:b/>
          <w:bCs/>
          <w:sz w:val="20"/>
        </w:rPr>
        <w:t>WEEK 1</w:t>
      </w:r>
      <w:r w:rsidR="0031335B">
        <w:rPr>
          <w:b/>
          <w:bCs/>
          <w:sz w:val="20"/>
        </w:rPr>
        <w:t>1</w:t>
      </w:r>
      <w:r w:rsidRPr="0014412E">
        <w:rPr>
          <w:b/>
          <w:bCs/>
          <w:sz w:val="20"/>
        </w:rPr>
        <w:t>: WITCH THEORY &amp; ENVIRONMENTALISM</w:t>
      </w:r>
    </w:p>
    <w:p w14:paraId="7AF3CB34" w14:textId="77777777" w:rsidR="0014412E" w:rsidRPr="0014412E" w:rsidRDefault="0014412E" w:rsidP="0014412E">
      <w:pPr>
        <w:rPr>
          <w:b/>
          <w:bCs/>
          <w:sz w:val="20"/>
        </w:rPr>
      </w:pPr>
    </w:p>
    <w:tbl>
      <w:tblPr>
        <w:tblStyle w:val="TableGrid"/>
        <w:tblW w:w="0" w:type="auto"/>
        <w:tblLook w:val="04A0" w:firstRow="1" w:lastRow="0" w:firstColumn="1" w:lastColumn="0" w:noHBand="0" w:noVBand="1"/>
      </w:tblPr>
      <w:tblGrid>
        <w:gridCol w:w="1091"/>
        <w:gridCol w:w="3020"/>
        <w:gridCol w:w="2825"/>
        <w:gridCol w:w="2414"/>
      </w:tblGrid>
      <w:tr w:rsidR="0014412E" w:rsidRPr="0014412E" w14:paraId="65795A31" w14:textId="77777777" w:rsidTr="00D75E1E">
        <w:tc>
          <w:tcPr>
            <w:tcW w:w="1091" w:type="dxa"/>
          </w:tcPr>
          <w:p w14:paraId="75C78C7D" w14:textId="77777777" w:rsidR="0014412E" w:rsidRPr="0014412E" w:rsidRDefault="0014412E" w:rsidP="0014412E">
            <w:pPr>
              <w:rPr>
                <w:b/>
                <w:bCs/>
                <w:sz w:val="20"/>
                <w:lang w:bidi="ar-SA"/>
              </w:rPr>
            </w:pPr>
            <w:r w:rsidRPr="0014412E">
              <w:rPr>
                <w:b/>
                <w:bCs/>
                <w:sz w:val="20"/>
                <w:lang w:bidi="ar-SA"/>
              </w:rPr>
              <w:t>Date</w:t>
            </w:r>
          </w:p>
        </w:tc>
        <w:tc>
          <w:tcPr>
            <w:tcW w:w="3020" w:type="dxa"/>
          </w:tcPr>
          <w:p w14:paraId="03658855" w14:textId="1F880B19" w:rsidR="0014412E" w:rsidRPr="0014412E" w:rsidRDefault="0014412E" w:rsidP="0014412E">
            <w:pPr>
              <w:rPr>
                <w:b/>
                <w:bCs/>
                <w:sz w:val="20"/>
                <w:lang w:bidi="ar-SA"/>
              </w:rPr>
            </w:pPr>
            <w:r w:rsidRPr="0014412E">
              <w:rPr>
                <w:b/>
                <w:bCs/>
                <w:sz w:val="20"/>
                <w:lang w:bidi="ar-SA"/>
              </w:rPr>
              <w:t>Readings Due</w:t>
            </w:r>
          </w:p>
        </w:tc>
        <w:tc>
          <w:tcPr>
            <w:tcW w:w="2825" w:type="dxa"/>
          </w:tcPr>
          <w:p w14:paraId="692BCE2A" w14:textId="77777777" w:rsidR="0014412E" w:rsidRPr="0014412E" w:rsidRDefault="0014412E" w:rsidP="0014412E">
            <w:pPr>
              <w:rPr>
                <w:b/>
                <w:bCs/>
                <w:sz w:val="20"/>
                <w:lang w:bidi="ar-SA"/>
              </w:rPr>
            </w:pPr>
            <w:r w:rsidRPr="0014412E">
              <w:rPr>
                <w:b/>
                <w:bCs/>
                <w:sz w:val="20"/>
                <w:lang w:bidi="ar-SA"/>
              </w:rPr>
              <w:t>Assignments</w:t>
            </w:r>
          </w:p>
        </w:tc>
        <w:tc>
          <w:tcPr>
            <w:tcW w:w="2414" w:type="dxa"/>
          </w:tcPr>
          <w:p w14:paraId="5090FE51" w14:textId="5797B2FC" w:rsidR="0014412E" w:rsidRPr="0014412E" w:rsidRDefault="0014412E" w:rsidP="0014412E">
            <w:pPr>
              <w:rPr>
                <w:b/>
                <w:bCs/>
                <w:sz w:val="20"/>
                <w:lang w:bidi="ar-SA"/>
              </w:rPr>
            </w:pPr>
            <w:r>
              <w:rPr>
                <w:b/>
                <w:bCs/>
                <w:sz w:val="20"/>
                <w:lang w:bidi="ar-SA"/>
              </w:rPr>
              <w:t>Class Topics</w:t>
            </w:r>
          </w:p>
        </w:tc>
      </w:tr>
      <w:tr w:rsidR="0014412E" w:rsidRPr="0014412E" w14:paraId="5FBFD95A" w14:textId="77777777" w:rsidTr="00D75E1E">
        <w:tc>
          <w:tcPr>
            <w:tcW w:w="1091" w:type="dxa"/>
          </w:tcPr>
          <w:p w14:paraId="7B85F1CC" w14:textId="77777777" w:rsidR="0014412E" w:rsidRPr="0014412E" w:rsidRDefault="0014412E" w:rsidP="0014412E">
            <w:pPr>
              <w:rPr>
                <w:sz w:val="20"/>
                <w:lang w:bidi="ar-SA"/>
              </w:rPr>
            </w:pPr>
            <w:r w:rsidRPr="0014412E">
              <w:rPr>
                <w:sz w:val="20"/>
                <w:lang w:bidi="ar-SA"/>
              </w:rPr>
              <w:t xml:space="preserve">M 12/6 </w:t>
            </w:r>
          </w:p>
        </w:tc>
        <w:tc>
          <w:tcPr>
            <w:tcW w:w="3020" w:type="dxa"/>
          </w:tcPr>
          <w:p w14:paraId="5C9A23CE" w14:textId="77777777" w:rsidR="0014412E" w:rsidRPr="0014412E" w:rsidRDefault="0014412E" w:rsidP="0014412E">
            <w:pPr>
              <w:rPr>
                <w:sz w:val="20"/>
                <w:lang w:bidi="ar-SA"/>
              </w:rPr>
            </w:pPr>
            <w:r w:rsidRPr="0014412E">
              <w:rPr>
                <w:sz w:val="20"/>
                <w:lang w:bidi="ar-SA"/>
              </w:rPr>
              <w:t xml:space="preserve">Sabrina Scott – </w:t>
            </w:r>
            <w:proofErr w:type="spellStart"/>
            <w:r w:rsidRPr="0014412E">
              <w:rPr>
                <w:i/>
                <w:iCs/>
                <w:sz w:val="20"/>
                <w:lang w:bidi="ar-SA"/>
              </w:rPr>
              <w:t>Witchbody</w:t>
            </w:r>
            <w:proofErr w:type="spellEnd"/>
            <w:r w:rsidRPr="0014412E">
              <w:rPr>
                <w:sz w:val="20"/>
                <w:lang w:bidi="ar-SA"/>
              </w:rPr>
              <w:t xml:space="preserve"> (“Forward” and “Introduction”) [6]</w:t>
            </w:r>
          </w:p>
        </w:tc>
        <w:tc>
          <w:tcPr>
            <w:tcW w:w="2825" w:type="dxa"/>
          </w:tcPr>
          <w:p w14:paraId="205C8A0D" w14:textId="77777777" w:rsidR="0014412E" w:rsidRPr="0014412E" w:rsidRDefault="0014412E" w:rsidP="0014412E">
            <w:pPr>
              <w:rPr>
                <w:b/>
                <w:bCs/>
                <w:sz w:val="20"/>
                <w:lang w:bidi="ar-SA"/>
              </w:rPr>
            </w:pPr>
          </w:p>
        </w:tc>
        <w:tc>
          <w:tcPr>
            <w:tcW w:w="2414" w:type="dxa"/>
          </w:tcPr>
          <w:p w14:paraId="1928E400" w14:textId="77777777" w:rsidR="0014412E" w:rsidRPr="0014412E" w:rsidRDefault="0014412E" w:rsidP="0014412E">
            <w:pPr>
              <w:rPr>
                <w:sz w:val="20"/>
                <w:lang w:bidi="ar-SA"/>
              </w:rPr>
            </w:pPr>
            <w:r w:rsidRPr="0014412E">
              <w:rPr>
                <w:sz w:val="20"/>
                <w:lang w:bidi="ar-SA"/>
              </w:rPr>
              <w:t>Genre.</w:t>
            </w:r>
          </w:p>
          <w:p w14:paraId="50BF8E38" w14:textId="77777777" w:rsidR="0014412E" w:rsidRPr="0014412E" w:rsidRDefault="0014412E" w:rsidP="0014412E">
            <w:pPr>
              <w:rPr>
                <w:sz w:val="20"/>
                <w:lang w:bidi="ar-SA"/>
              </w:rPr>
            </w:pPr>
            <w:r w:rsidRPr="0014412E">
              <w:rPr>
                <w:sz w:val="20"/>
                <w:lang w:bidi="ar-SA"/>
              </w:rPr>
              <w:t>Object-oriented ontology.</w:t>
            </w:r>
          </w:p>
        </w:tc>
      </w:tr>
      <w:tr w:rsidR="0014412E" w:rsidRPr="0014412E" w14:paraId="3EF7BB7E" w14:textId="77777777" w:rsidTr="00D75E1E">
        <w:tc>
          <w:tcPr>
            <w:tcW w:w="1091" w:type="dxa"/>
          </w:tcPr>
          <w:p w14:paraId="5E0237D2" w14:textId="77777777" w:rsidR="0014412E" w:rsidRPr="0014412E" w:rsidRDefault="0014412E" w:rsidP="0014412E">
            <w:pPr>
              <w:rPr>
                <w:sz w:val="20"/>
                <w:lang w:bidi="ar-SA"/>
              </w:rPr>
            </w:pPr>
            <w:r w:rsidRPr="0014412E">
              <w:rPr>
                <w:sz w:val="20"/>
                <w:lang w:bidi="ar-SA"/>
              </w:rPr>
              <w:t>T 12/7</w:t>
            </w:r>
          </w:p>
        </w:tc>
        <w:tc>
          <w:tcPr>
            <w:tcW w:w="3020" w:type="dxa"/>
          </w:tcPr>
          <w:p w14:paraId="1624633C" w14:textId="77777777" w:rsidR="0014412E" w:rsidRPr="0014412E" w:rsidRDefault="0014412E" w:rsidP="0014412E">
            <w:pPr>
              <w:rPr>
                <w:sz w:val="20"/>
                <w:lang w:bidi="ar-SA"/>
              </w:rPr>
            </w:pPr>
            <w:r w:rsidRPr="0014412E">
              <w:rPr>
                <w:sz w:val="20"/>
                <w:lang w:bidi="ar-SA"/>
              </w:rPr>
              <w:t xml:space="preserve">Sabrina Scott – </w:t>
            </w:r>
            <w:proofErr w:type="spellStart"/>
            <w:r w:rsidRPr="0014412E">
              <w:rPr>
                <w:i/>
                <w:iCs/>
                <w:sz w:val="20"/>
                <w:lang w:bidi="ar-SA"/>
              </w:rPr>
              <w:t>Witchbody</w:t>
            </w:r>
            <w:proofErr w:type="spellEnd"/>
            <w:r w:rsidRPr="0014412E">
              <w:rPr>
                <w:sz w:val="20"/>
                <w:lang w:bidi="ar-SA"/>
              </w:rPr>
              <w:t xml:space="preserve"> (Graphic Portion and “Acknowledgements”) [52]</w:t>
            </w:r>
          </w:p>
        </w:tc>
        <w:tc>
          <w:tcPr>
            <w:tcW w:w="2825" w:type="dxa"/>
          </w:tcPr>
          <w:p w14:paraId="0CFFB683" w14:textId="77777777" w:rsidR="0014412E" w:rsidRPr="0014412E" w:rsidRDefault="0014412E" w:rsidP="0014412E">
            <w:pPr>
              <w:rPr>
                <w:b/>
                <w:bCs/>
                <w:sz w:val="20"/>
                <w:lang w:bidi="ar-SA"/>
              </w:rPr>
            </w:pPr>
          </w:p>
        </w:tc>
        <w:tc>
          <w:tcPr>
            <w:tcW w:w="2414" w:type="dxa"/>
          </w:tcPr>
          <w:p w14:paraId="49097E88" w14:textId="77777777" w:rsidR="0014412E" w:rsidRPr="0014412E" w:rsidRDefault="0014412E" w:rsidP="0014412E">
            <w:pPr>
              <w:rPr>
                <w:sz w:val="20"/>
                <w:lang w:bidi="ar-SA"/>
              </w:rPr>
            </w:pPr>
            <w:r w:rsidRPr="0014412E">
              <w:rPr>
                <w:sz w:val="20"/>
                <w:lang w:bidi="ar-SA"/>
              </w:rPr>
              <w:t xml:space="preserve">Scott’s </w:t>
            </w:r>
            <w:proofErr w:type="spellStart"/>
            <w:r w:rsidRPr="0014412E">
              <w:rPr>
                <w:i/>
                <w:iCs/>
                <w:sz w:val="20"/>
                <w:lang w:bidi="ar-SA"/>
              </w:rPr>
              <w:t>Witchbody</w:t>
            </w:r>
            <w:proofErr w:type="spellEnd"/>
            <w:r w:rsidRPr="0014412E">
              <w:rPr>
                <w:sz w:val="20"/>
                <w:lang w:bidi="ar-SA"/>
              </w:rPr>
              <w:t>.</w:t>
            </w:r>
          </w:p>
          <w:p w14:paraId="0C47F110" w14:textId="77777777" w:rsidR="0014412E" w:rsidRPr="0014412E" w:rsidRDefault="0014412E" w:rsidP="0014412E">
            <w:pPr>
              <w:rPr>
                <w:sz w:val="20"/>
                <w:lang w:bidi="ar-SA"/>
              </w:rPr>
            </w:pPr>
            <w:r w:rsidRPr="0014412E">
              <w:rPr>
                <w:sz w:val="20"/>
                <w:lang w:bidi="ar-SA"/>
              </w:rPr>
              <w:t>Environmentalism.</w:t>
            </w:r>
          </w:p>
        </w:tc>
      </w:tr>
      <w:tr w:rsidR="0014412E" w:rsidRPr="0014412E" w14:paraId="60173609" w14:textId="77777777" w:rsidTr="00D75E1E">
        <w:tc>
          <w:tcPr>
            <w:tcW w:w="1091" w:type="dxa"/>
          </w:tcPr>
          <w:p w14:paraId="40E0B1F5" w14:textId="77777777" w:rsidR="0014412E" w:rsidRPr="0014412E" w:rsidRDefault="0014412E" w:rsidP="0014412E">
            <w:pPr>
              <w:rPr>
                <w:sz w:val="20"/>
                <w:lang w:bidi="ar-SA"/>
              </w:rPr>
            </w:pPr>
            <w:r w:rsidRPr="0014412E">
              <w:rPr>
                <w:sz w:val="20"/>
                <w:lang w:bidi="ar-SA"/>
              </w:rPr>
              <w:t xml:space="preserve">W 12/8 </w:t>
            </w:r>
          </w:p>
        </w:tc>
        <w:tc>
          <w:tcPr>
            <w:tcW w:w="3020" w:type="dxa"/>
          </w:tcPr>
          <w:p w14:paraId="0717CE09" w14:textId="77777777" w:rsidR="0014412E" w:rsidRPr="0014412E" w:rsidRDefault="0014412E" w:rsidP="0014412E">
            <w:pPr>
              <w:rPr>
                <w:sz w:val="20"/>
                <w:lang w:bidi="ar-SA"/>
              </w:rPr>
            </w:pPr>
            <w:r w:rsidRPr="0014412E">
              <w:rPr>
                <w:sz w:val="20"/>
                <w:lang w:bidi="ar-SA"/>
              </w:rPr>
              <w:t>Tom Sexton – “Mr. Ouija and Mrs. Gail” [18]</w:t>
            </w:r>
          </w:p>
        </w:tc>
        <w:tc>
          <w:tcPr>
            <w:tcW w:w="2825" w:type="dxa"/>
          </w:tcPr>
          <w:p w14:paraId="3747F46E" w14:textId="77777777" w:rsidR="0014412E" w:rsidRPr="0014412E" w:rsidRDefault="0014412E" w:rsidP="0014412E">
            <w:pPr>
              <w:rPr>
                <w:b/>
                <w:bCs/>
                <w:sz w:val="20"/>
                <w:lang w:bidi="ar-SA"/>
              </w:rPr>
            </w:pPr>
          </w:p>
        </w:tc>
        <w:tc>
          <w:tcPr>
            <w:tcW w:w="2414" w:type="dxa"/>
          </w:tcPr>
          <w:p w14:paraId="5E78EC89" w14:textId="77777777" w:rsidR="0014412E" w:rsidRPr="0014412E" w:rsidRDefault="0014412E" w:rsidP="0014412E">
            <w:pPr>
              <w:rPr>
                <w:b/>
                <w:bCs/>
                <w:sz w:val="20"/>
                <w:lang w:bidi="ar-SA"/>
              </w:rPr>
            </w:pPr>
          </w:p>
        </w:tc>
      </w:tr>
      <w:tr w:rsidR="0014412E" w:rsidRPr="0014412E" w14:paraId="29088BD2" w14:textId="77777777" w:rsidTr="00D75E1E">
        <w:tc>
          <w:tcPr>
            <w:tcW w:w="1091" w:type="dxa"/>
          </w:tcPr>
          <w:p w14:paraId="7580D12E" w14:textId="77777777" w:rsidR="0014412E" w:rsidRPr="0014412E" w:rsidRDefault="0014412E" w:rsidP="0014412E">
            <w:pPr>
              <w:rPr>
                <w:sz w:val="20"/>
                <w:lang w:bidi="ar-SA"/>
              </w:rPr>
            </w:pPr>
            <w:r w:rsidRPr="0014412E">
              <w:rPr>
                <w:sz w:val="20"/>
                <w:lang w:bidi="ar-SA"/>
              </w:rPr>
              <w:t>Th 12/9</w:t>
            </w:r>
          </w:p>
        </w:tc>
        <w:tc>
          <w:tcPr>
            <w:tcW w:w="3020" w:type="dxa"/>
          </w:tcPr>
          <w:p w14:paraId="69E5D0B6" w14:textId="77777777" w:rsidR="0014412E" w:rsidRPr="0014412E" w:rsidRDefault="0014412E" w:rsidP="0014412E">
            <w:pPr>
              <w:rPr>
                <w:sz w:val="20"/>
                <w:lang w:bidi="ar-SA"/>
              </w:rPr>
            </w:pPr>
          </w:p>
        </w:tc>
        <w:tc>
          <w:tcPr>
            <w:tcW w:w="2825" w:type="dxa"/>
          </w:tcPr>
          <w:p w14:paraId="3084D1D3" w14:textId="77777777" w:rsidR="0014412E" w:rsidRPr="0014412E" w:rsidRDefault="0014412E" w:rsidP="0014412E">
            <w:pPr>
              <w:rPr>
                <w:b/>
                <w:bCs/>
                <w:sz w:val="20"/>
                <w:lang w:bidi="ar-SA"/>
              </w:rPr>
            </w:pPr>
            <w:r w:rsidRPr="0014412E">
              <w:rPr>
                <w:sz w:val="20"/>
                <w:lang w:bidi="ar-SA"/>
              </w:rPr>
              <w:t>Post weekly reflection to Canvas before class.</w:t>
            </w:r>
          </w:p>
        </w:tc>
        <w:tc>
          <w:tcPr>
            <w:tcW w:w="2414" w:type="dxa"/>
          </w:tcPr>
          <w:p w14:paraId="72726138" w14:textId="77777777" w:rsidR="0014412E" w:rsidRPr="0014412E" w:rsidRDefault="0014412E" w:rsidP="0014412E">
            <w:pPr>
              <w:rPr>
                <w:sz w:val="20"/>
                <w:lang w:bidi="ar-SA"/>
              </w:rPr>
            </w:pPr>
            <w:r w:rsidRPr="0014412E">
              <w:rPr>
                <w:sz w:val="20"/>
                <w:lang w:bidi="ar-SA"/>
              </w:rPr>
              <w:t>Discussion group meetings.</w:t>
            </w:r>
          </w:p>
        </w:tc>
      </w:tr>
    </w:tbl>
    <w:p w14:paraId="47E8AF1C" w14:textId="77777777" w:rsidR="0014412E" w:rsidRPr="0014412E" w:rsidRDefault="0014412E" w:rsidP="0014412E">
      <w:pPr>
        <w:rPr>
          <w:sz w:val="20"/>
        </w:rPr>
      </w:pPr>
    </w:p>
    <w:p w14:paraId="4492AB60" w14:textId="77777777" w:rsidR="0014412E" w:rsidRPr="0014412E" w:rsidRDefault="0014412E" w:rsidP="0014412E">
      <w:pPr>
        <w:rPr>
          <w:sz w:val="20"/>
        </w:rPr>
      </w:pPr>
    </w:p>
    <w:p w14:paraId="49C5526C" w14:textId="77777777" w:rsidR="0014412E" w:rsidRPr="0014412E" w:rsidRDefault="0014412E" w:rsidP="0014412E">
      <w:pPr>
        <w:rPr>
          <w:b/>
          <w:bCs/>
          <w:sz w:val="20"/>
        </w:rPr>
      </w:pPr>
      <w:r w:rsidRPr="0014412E">
        <w:rPr>
          <w:b/>
          <w:bCs/>
          <w:sz w:val="20"/>
        </w:rPr>
        <w:t>FINALS WEEK</w:t>
      </w:r>
    </w:p>
    <w:p w14:paraId="31F7DD31" w14:textId="77777777" w:rsidR="0014412E" w:rsidRPr="0014412E" w:rsidRDefault="0014412E" w:rsidP="0014412E">
      <w:pPr>
        <w:rPr>
          <w:b/>
          <w:bCs/>
          <w:sz w:val="20"/>
        </w:rPr>
      </w:pPr>
    </w:p>
    <w:tbl>
      <w:tblPr>
        <w:tblStyle w:val="TableGrid"/>
        <w:tblW w:w="0" w:type="auto"/>
        <w:tblLook w:val="04A0" w:firstRow="1" w:lastRow="0" w:firstColumn="1" w:lastColumn="0" w:noHBand="0" w:noVBand="1"/>
      </w:tblPr>
      <w:tblGrid>
        <w:gridCol w:w="1345"/>
        <w:gridCol w:w="8005"/>
      </w:tblGrid>
      <w:tr w:rsidR="0014412E" w:rsidRPr="0014412E" w14:paraId="06D27E59" w14:textId="77777777" w:rsidTr="00D75E1E">
        <w:tc>
          <w:tcPr>
            <w:tcW w:w="1345" w:type="dxa"/>
          </w:tcPr>
          <w:p w14:paraId="0CED601E" w14:textId="77777777" w:rsidR="0014412E" w:rsidRPr="0014412E" w:rsidRDefault="0014412E" w:rsidP="0014412E">
            <w:pPr>
              <w:rPr>
                <w:b/>
                <w:bCs/>
                <w:sz w:val="20"/>
                <w:lang w:bidi="ar-SA"/>
              </w:rPr>
            </w:pPr>
            <w:r w:rsidRPr="0014412E">
              <w:rPr>
                <w:b/>
                <w:bCs/>
                <w:sz w:val="20"/>
                <w:lang w:bidi="ar-SA"/>
              </w:rPr>
              <w:t>Date</w:t>
            </w:r>
          </w:p>
        </w:tc>
        <w:tc>
          <w:tcPr>
            <w:tcW w:w="8005" w:type="dxa"/>
          </w:tcPr>
          <w:p w14:paraId="098D2509" w14:textId="77777777" w:rsidR="0014412E" w:rsidRPr="0014412E" w:rsidRDefault="0014412E" w:rsidP="0014412E">
            <w:pPr>
              <w:rPr>
                <w:b/>
                <w:bCs/>
                <w:sz w:val="20"/>
                <w:lang w:bidi="ar-SA"/>
              </w:rPr>
            </w:pPr>
            <w:r w:rsidRPr="0014412E">
              <w:rPr>
                <w:b/>
                <w:bCs/>
                <w:sz w:val="20"/>
                <w:lang w:bidi="ar-SA"/>
              </w:rPr>
              <w:t>Final Exam</w:t>
            </w:r>
          </w:p>
        </w:tc>
      </w:tr>
      <w:tr w:rsidR="0014412E" w:rsidRPr="0014412E" w14:paraId="1D5669F5" w14:textId="77777777" w:rsidTr="00D75E1E">
        <w:tc>
          <w:tcPr>
            <w:tcW w:w="1345" w:type="dxa"/>
          </w:tcPr>
          <w:p w14:paraId="5445D906" w14:textId="77777777" w:rsidR="0014412E" w:rsidRPr="0014412E" w:rsidRDefault="0014412E" w:rsidP="0014412E">
            <w:pPr>
              <w:rPr>
                <w:sz w:val="20"/>
                <w:lang w:bidi="ar-SA"/>
              </w:rPr>
            </w:pPr>
            <w:r w:rsidRPr="0014412E">
              <w:rPr>
                <w:sz w:val="20"/>
                <w:lang w:bidi="ar-SA"/>
              </w:rPr>
              <w:t>W 12/15</w:t>
            </w:r>
          </w:p>
        </w:tc>
        <w:tc>
          <w:tcPr>
            <w:tcW w:w="8005" w:type="dxa"/>
          </w:tcPr>
          <w:p w14:paraId="41CF3EAD" w14:textId="07CFA0B5" w:rsidR="00334F46" w:rsidRDefault="00334F46" w:rsidP="0014412E">
            <w:pPr>
              <w:rPr>
                <w:sz w:val="20"/>
                <w:lang w:bidi="ar-SA"/>
              </w:rPr>
            </w:pPr>
            <w:r>
              <w:rPr>
                <w:sz w:val="20"/>
                <w:lang w:bidi="ar-SA"/>
              </w:rPr>
              <w:t xml:space="preserve">The </w:t>
            </w:r>
            <w:r>
              <w:rPr>
                <w:b/>
                <w:bCs/>
                <w:sz w:val="20"/>
                <w:lang w:bidi="ar-SA"/>
              </w:rPr>
              <w:t>Final Exam</w:t>
            </w:r>
            <w:r>
              <w:rPr>
                <w:sz w:val="20"/>
                <w:lang w:bidi="ar-SA"/>
              </w:rPr>
              <w:t xml:space="preserve"> will be made available on Canvas at</w:t>
            </w:r>
            <w:r w:rsidR="0014412E" w:rsidRPr="0014412E">
              <w:rPr>
                <w:sz w:val="20"/>
                <w:lang w:bidi="ar-SA"/>
              </w:rPr>
              <w:t xml:space="preserve"> 8:30</w:t>
            </w:r>
            <w:r>
              <w:rPr>
                <w:sz w:val="20"/>
                <w:lang w:bidi="ar-SA"/>
              </w:rPr>
              <w:t xml:space="preserve"> am and is due by the end of the day.</w:t>
            </w:r>
          </w:p>
          <w:p w14:paraId="16A399F8" w14:textId="6FFA0594" w:rsidR="00334F46" w:rsidRPr="0014412E" w:rsidRDefault="00334F46" w:rsidP="0014412E">
            <w:pPr>
              <w:rPr>
                <w:sz w:val="20"/>
                <w:lang w:bidi="ar-SA"/>
              </w:rPr>
            </w:pPr>
            <w:r>
              <w:rPr>
                <w:sz w:val="20"/>
                <w:lang w:bidi="ar-SA"/>
              </w:rPr>
              <w:t xml:space="preserve">Your </w:t>
            </w:r>
            <w:r>
              <w:rPr>
                <w:b/>
                <w:bCs/>
                <w:sz w:val="20"/>
                <w:lang w:bidi="ar-SA"/>
              </w:rPr>
              <w:t>Final Reflection Essay</w:t>
            </w:r>
            <w:r>
              <w:rPr>
                <w:sz w:val="20"/>
                <w:lang w:bidi="ar-SA"/>
              </w:rPr>
              <w:t xml:space="preserve"> is also due at this time.</w:t>
            </w:r>
          </w:p>
        </w:tc>
      </w:tr>
    </w:tbl>
    <w:p w14:paraId="172B8B96" w14:textId="77777777" w:rsidR="0014412E" w:rsidRPr="0014412E" w:rsidRDefault="0014412E" w:rsidP="0014412E">
      <w:pPr>
        <w:rPr>
          <w:sz w:val="20"/>
        </w:rPr>
      </w:pPr>
    </w:p>
    <w:p w14:paraId="7C96BA14" w14:textId="77777777" w:rsidR="0014412E" w:rsidRPr="0014412E" w:rsidRDefault="0014412E" w:rsidP="0014412E">
      <w:pPr>
        <w:rPr>
          <w:sz w:val="20"/>
        </w:rPr>
      </w:pPr>
    </w:p>
    <w:p w14:paraId="4A576D20" w14:textId="0B3E6496" w:rsidR="007313A4" w:rsidRDefault="007313A4" w:rsidP="0014412E">
      <w:pPr>
        <w:rPr>
          <w:sz w:val="20"/>
        </w:rPr>
      </w:pPr>
    </w:p>
    <w:sectPr w:rsidR="007313A4" w:rsidSect="007B32CD">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56418" w14:textId="77777777" w:rsidR="00FE3556" w:rsidRDefault="00FE3556" w:rsidP="007B32CD">
      <w:r>
        <w:separator/>
      </w:r>
    </w:p>
  </w:endnote>
  <w:endnote w:type="continuationSeparator" w:id="0">
    <w:p w14:paraId="3FE3DBC6" w14:textId="77777777" w:rsidR="00FE3556" w:rsidRDefault="00FE3556" w:rsidP="007B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8A21" w14:textId="77777777" w:rsidR="00FE3556" w:rsidRDefault="00FE3556" w:rsidP="007B32CD">
      <w:r>
        <w:separator/>
      </w:r>
    </w:p>
  </w:footnote>
  <w:footnote w:type="continuationSeparator" w:id="0">
    <w:p w14:paraId="335E41CB" w14:textId="77777777" w:rsidR="00FE3556" w:rsidRDefault="00FE3556" w:rsidP="007B3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ED5B" w14:textId="77777777" w:rsidR="00155A62" w:rsidRPr="00AE1E58" w:rsidRDefault="00155A62" w:rsidP="007B32CD">
    <w:pPr>
      <w:pStyle w:val="Header"/>
      <w:tabs>
        <w:tab w:val="clear" w:pos="8640"/>
        <w:tab w:val="right" w:pos="9360"/>
      </w:tabs>
      <w:rPr>
        <w:sz w:val="20"/>
        <w:szCs w:val="20"/>
      </w:rPr>
    </w:pPr>
    <w:r>
      <w:tab/>
    </w:r>
    <w:r>
      <w:tab/>
    </w:r>
    <w:r w:rsidRPr="00AE1E58">
      <w:rPr>
        <w:rStyle w:val="PageNumber"/>
        <w:sz w:val="20"/>
        <w:szCs w:val="20"/>
      </w:rPr>
      <w:fldChar w:fldCharType="begin"/>
    </w:r>
    <w:r w:rsidRPr="00AE1E58">
      <w:rPr>
        <w:rStyle w:val="PageNumber"/>
        <w:sz w:val="20"/>
        <w:szCs w:val="20"/>
      </w:rPr>
      <w:instrText xml:space="preserve"> PAGE </w:instrText>
    </w:r>
    <w:r w:rsidRPr="00AE1E58">
      <w:rPr>
        <w:rStyle w:val="PageNumber"/>
        <w:sz w:val="20"/>
        <w:szCs w:val="20"/>
      </w:rPr>
      <w:fldChar w:fldCharType="separate"/>
    </w:r>
    <w:r>
      <w:rPr>
        <w:rStyle w:val="PageNumber"/>
        <w:noProof/>
        <w:sz w:val="20"/>
        <w:szCs w:val="20"/>
      </w:rPr>
      <w:t>5</w:t>
    </w:r>
    <w:r w:rsidRPr="00AE1E58">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A66"/>
    <w:multiLevelType w:val="hybridMultilevel"/>
    <w:tmpl w:val="3E82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6B1"/>
    <w:multiLevelType w:val="hybridMultilevel"/>
    <w:tmpl w:val="E01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C0555"/>
    <w:multiLevelType w:val="hybridMultilevel"/>
    <w:tmpl w:val="922C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4850"/>
    <w:multiLevelType w:val="hybridMultilevel"/>
    <w:tmpl w:val="ABC4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5827"/>
    <w:multiLevelType w:val="hybridMultilevel"/>
    <w:tmpl w:val="2A80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07730"/>
    <w:multiLevelType w:val="hybridMultilevel"/>
    <w:tmpl w:val="2504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52003"/>
    <w:multiLevelType w:val="hybridMultilevel"/>
    <w:tmpl w:val="EB8A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E2F91"/>
    <w:multiLevelType w:val="hybridMultilevel"/>
    <w:tmpl w:val="048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019ED"/>
    <w:multiLevelType w:val="hybridMultilevel"/>
    <w:tmpl w:val="C018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B6CCB"/>
    <w:multiLevelType w:val="hybridMultilevel"/>
    <w:tmpl w:val="FC70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D7736"/>
    <w:multiLevelType w:val="hybridMultilevel"/>
    <w:tmpl w:val="3116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A7250"/>
    <w:multiLevelType w:val="hybridMultilevel"/>
    <w:tmpl w:val="78D8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3757D"/>
    <w:multiLevelType w:val="hybridMultilevel"/>
    <w:tmpl w:val="2304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94D53"/>
    <w:multiLevelType w:val="hybridMultilevel"/>
    <w:tmpl w:val="437A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72713"/>
    <w:multiLevelType w:val="hybridMultilevel"/>
    <w:tmpl w:val="6760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16B55"/>
    <w:multiLevelType w:val="hybridMultilevel"/>
    <w:tmpl w:val="CCE8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3253A"/>
    <w:multiLevelType w:val="hybridMultilevel"/>
    <w:tmpl w:val="DC6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542FE"/>
    <w:multiLevelType w:val="hybridMultilevel"/>
    <w:tmpl w:val="AF72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80A98"/>
    <w:multiLevelType w:val="hybridMultilevel"/>
    <w:tmpl w:val="254A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4337D"/>
    <w:multiLevelType w:val="hybridMultilevel"/>
    <w:tmpl w:val="DF8E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A5AA1"/>
    <w:multiLevelType w:val="hybridMultilevel"/>
    <w:tmpl w:val="2AFC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8309F"/>
    <w:multiLevelType w:val="hybridMultilevel"/>
    <w:tmpl w:val="18D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82BDC"/>
    <w:multiLevelType w:val="hybridMultilevel"/>
    <w:tmpl w:val="8834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21A21"/>
    <w:multiLevelType w:val="hybridMultilevel"/>
    <w:tmpl w:val="0E24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71981"/>
    <w:multiLevelType w:val="hybridMultilevel"/>
    <w:tmpl w:val="32508348"/>
    <w:lvl w:ilvl="0" w:tplc="432609A4">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02C3C"/>
    <w:multiLevelType w:val="hybridMultilevel"/>
    <w:tmpl w:val="5ACE1C78"/>
    <w:lvl w:ilvl="0" w:tplc="43260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E397A"/>
    <w:multiLevelType w:val="hybridMultilevel"/>
    <w:tmpl w:val="FA6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3"/>
  </w:num>
  <w:num w:numId="4">
    <w:abstractNumId w:val="6"/>
  </w:num>
  <w:num w:numId="5">
    <w:abstractNumId w:val="25"/>
  </w:num>
  <w:num w:numId="6">
    <w:abstractNumId w:val="0"/>
  </w:num>
  <w:num w:numId="7">
    <w:abstractNumId w:val="5"/>
  </w:num>
  <w:num w:numId="8">
    <w:abstractNumId w:val="26"/>
  </w:num>
  <w:num w:numId="9">
    <w:abstractNumId w:val="15"/>
  </w:num>
  <w:num w:numId="10">
    <w:abstractNumId w:val="8"/>
  </w:num>
  <w:num w:numId="11">
    <w:abstractNumId w:val="10"/>
  </w:num>
  <w:num w:numId="12">
    <w:abstractNumId w:val="21"/>
  </w:num>
  <w:num w:numId="13">
    <w:abstractNumId w:val="7"/>
  </w:num>
  <w:num w:numId="14">
    <w:abstractNumId w:val="23"/>
  </w:num>
  <w:num w:numId="15">
    <w:abstractNumId w:val="19"/>
  </w:num>
  <w:num w:numId="16">
    <w:abstractNumId w:val="20"/>
  </w:num>
  <w:num w:numId="17">
    <w:abstractNumId w:val="11"/>
  </w:num>
  <w:num w:numId="18">
    <w:abstractNumId w:val="16"/>
  </w:num>
  <w:num w:numId="19">
    <w:abstractNumId w:val="2"/>
  </w:num>
  <w:num w:numId="20">
    <w:abstractNumId w:val="12"/>
  </w:num>
  <w:num w:numId="21">
    <w:abstractNumId w:val="17"/>
  </w:num>
  <w:num w:numId="22">
    <w:abstractNumId w:val="1"/>
  </w:num>
  <w:num w:numId="23">
    <w:abstractNumId w:val="3"/>
  </w:num>
  <w:num w:numId="24">
    <w:abstractNumId w:val="14"/>
  </w:num>
  <w:num w:numId="25">
    <w:abstractNumId w:val="22"/>
  </w:num>
  <w:num w:numId="26">
    <w:abstractNumId w:val="18"/>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9A"/>
    <w:rsid w:val="00001D20"/>
    <w:rsid w:val="00004249"/>
    <w:rsid w:val="00011AF8"/>
    <w:rsid w:val="00013BDD"/>
    <w:rsid w:val="00014259"/>
    <w:rsid w:val="000152EA"/>
    <w:rsid w:val="00020319"/>
    <w:rsid w:val="000218FC"/>
    <w:rsid w:val="00030DEB"/>
    <w:rsid w:val="00031EFF"/>
    <w:rsid w:val="00035BF0"/>
    <w:rsid w:val="000414FF"/>
    <w:rsid w:val="00046285"/>
    <w:rsid w:val="00051A01"/>
    <w:rsid w:val="00060CF0"/>
    <w:rsid w:val="000614FE"/>
    <w:rsid w:val="00064D03"/>
    <w:rsid w:val="00066239"/>
    <w:rsid w:val="00070174"/>
    <w:rsid w:val="00072DEF"/>
    <w:rsid w:val="00077A0E"/>
    <w:rsid w:val="00080CAF"/>
    <w:rsid w:val="000831F3"/>
    <w:rsid w:val="000833A5"/>
    <w:rsid w:val="00083C1F"/>
    <w:rsid w:val="00084816"/>
    <w:rsid w:val="00086DD9"/>
    <w:rsid w:val="0009304A"/>
    <w:rsid w:val="00095C8B"/>
    <w:rsid w:val="00097B08"/>
    <w:rsid w:val="000A2A34"/>
    <w:rsid w:val="000A3EE1"/>
    <w:rsid w:val="000B319B"/>
    <w:rsid w:val="000B46B6"/>
    <w:rsid w:val="000B7406"/>
    <w:rsid w:val="000C0AF8"/>
    <w:rsid w:val="000C16AF"/>
    <w:rsid w:val="000C1C1B"/>
    <w:rsid w:val="000C2CCB"/>
    <w:rsid w:val="000C342D"/>
    <w:rsid w:val="000C36FC"/>
    <w:rsid w:val="000C4B67"/>
    <w:rsid w:val="000C6492"/>
    <w:rsid w:val="000C64B3"/>
    <w:rsid w:val="000D1A93"/>
    <w:rsid w:val="000D26F0"/>
    <w:rsid w:val="000D58FB"/>
    <w:rsid w:val="000D64D4"/>
    <w:rsid w:val="000E0DBF"/>
    <w:rsid w:val="000E342D"/>
    <w:rsid w:val="000E35ED"/>
    <w:rsid w:val="000E47AA"/>
    <w:rsid w:val="000E794A"/>
    <w:rsid w:val="000E7E2B"/>
    <w:rsid w:val="000F0D34"/>
    <w:rsid w:val="000F1179"/>
    <w:rsid w:val="000F78FE"/>
    <w:rsid w:val="001004A0"/>
    <w:rsid w:val="001024F9"/>
    <w:rsid w:val="00105A26"/>
    <w:rsid w:val="00110C8F"/>
    <w:rsid w:val="001164DB"/>
    <w:rsid w:val="0011774B"/>
    <w:rsid w:val="00117F85"/>
    <w:rsid w:val="001200C6"/>
    <w:rsid w:val="00127B0B"/>
    <w:rsid w:val="00130BEC"/>
    <w:rsid w:val="0013111E"/>
    <w:rsid w:val="001332B9"/>
    <w:rsid w:val="00141DDC"/>
    <w:rsid w:val="00142D74"/>
    <w:rsid w:val="0014412E"/>
    <w:rsid w:val="001452D4"/>
    <w:rsid w:val="00147160"/>
    <w:rsid w:val="001472AC"/>
    <w:rsid w:val="0015320B"/>
    <w:rsid w:val="00155A62"/>
    <w:rsid w:val="00157AFA"/>
    <w:rsid w:val="00162852"/>
    <w:rsid w:val="00162F55"/>
    <w:rsid w:val="001669AB"/>
    <w:rsid w:val="00166D64"/>
    <w:rsid w:val="00170280"/>
    <w:rsid w:val="00171DC6"/>
    <w:rsid w:val="00172D2A"/>
    <w:rsid w:val="00173F1B"/>
    <w:rsid w:val="00183E15"/>
    <w:rsid w:val="001856CB"/>
    <w:rsid w:val="00185C25"/>
    <w:rsid w:val="0019370A"/>
    <w:rsid w:val="00195578"/>
    <w:rsid w:val="00196870"/>
    <w:rsid w:val="001972B3"/>
    <w:rsid w:val="00197E63"/>
    <w:rsid w:val="001A57DC"/>
    <w:rsid w:val="001A6DF4"/>
    <w:rsid w:val="001B3227"/>
    <w:rsid w:val="001B4562"/>
    <w:rsid w:val="001B5ACE"/>
    <w:rsid w:val="001B6589"/>
    <w:rsid w:val="001B705F"/>
    <w:rsid w:val="001D1512"/>
    <w:rsid w:val="001D15C2"/>
    <w:rsid w:val="001D535C"/>
    <w:rsid w:val="001D575E"/>
    <w:rsid w:val="001D7BD8"/>
    <w:rsid w:val="001E072F"/>
    <w:rsid w:val="001E0AA7"/>
    <w:rsid w:val="001E1ECF"/>
    <w:rsid w:val="001E325C"/>
    <w:rsid w:val="001E63E9"/>
    <w:rsid w:val="001E7E6C"/>
    <w:rsid w:val="001F520E"/>
    <w:rsid w:val="00202F95"/>
    <w:rsid w:val="002041A0"/>
    <w:rsid w:val="00207472"/>
    <w:rsid w:val="00215CB1"/>
    <w:rsid w:val="00226C5C"/>
    <w:rsid w:val="00227608"/>
    <w:rsid w:val="00227817"/>
    <w:rsid w:val="00231443"/>
    <w:rsid w:val="002324DC"/>
    <w:rsid w:val="00232899"/>
    <w:rsid w:val="002464DC"/>
    <w:rsid w:val="00247152"/>
    <w:rsid w:val="00251C16"/>
    <w:rsid w:val="00252E91"/>
    <w:rsid w:val="00254EDB"/>
    <w:rsid w:val="0025633A"/>
    <w:rsid w:val="0026320D"/>
    <w:rsid w:val="00265E21"/>
    <w:rsid w:val="00267404"/>
    <w:rsid w:val="00267FEF"/>
    <w:rsid w:val="002738D7"/>
    <w:rsid w:val="0028107D"/>
    <w:rsid w:val="002820FA"/>
    <w:rsid w:val="00283972"/>
    <w:rsid w:val="00286DCD"/>
    <w:rsid w:val="002949F9"/>
    <w:rsid w:val="002A0CD8"/>
    <w:rsid w:val="002A2C8F"/>
    <w:rsid w:val="002A32C1"/>
    <w:rsid w:val="002A35F8"/>
    <w:rsid w:val="002A3CA2"/>
    <w:rsid w:val="002A3DF1"/>
    <w:rsid w:val="002B02B7"/>
    <w:rsid w:val="002B64BA"/>
    <w:rsid w:val="002C0AA4"/>
    <w:rsid w:val="002D2D35"/>
    <w:rsid w:val="002D609F"/>
    <w:rsid w:val="002E2C91"/>
    <w:rsid w:val="002E491A"/>
    <w:rsid w:val="002F14B2"/>
    <w:rsid w:val="002F321D"/>
    <w:rsid w:val="002F4056"/>
    <w:rsid w:val="00302267"/>
    <w:rsid w:val="0030394C"/>
    <w:rsid w:val="00304B52"/>
    <w:rsid w:val="0031081E"/>
    <w:rsid w:val="00310AB9"/>
    <w:rsid w:val="00311E80"/>
    <w:rsid w:val="00312D42"/>
    <w:rsid w:val="00312FAD"/>
    <w:rsid w:val="0031335B"/>
    <w:rsid w:val="00314EF1"/>
    <w:rsid w:val="003165FE"/>
    <w:rsid w:val="003170F5"/>
    <w:rsid w:val="00321C74"/>
    <w:rsid w:val="00330579"/>
    <w:rsid w:val="003305E6"/>
    <w:rsid w:val="00332A4A"/>
    <w:rsid w:val="00333C98"/>
    <w:rsid w:val="00334F46"/>
    <w:rsid w:val="003379B2"/>
    <w:rsid w:val="00350687"/>
    <w:rsid w:val="0035232E"/>
    <w:rsid w:val="003629CE"/>
    <w:rsid w:val="003637C7"/>
    <w:rsid w:val="00363D03"/>
    <w:rsid w:val="003650B0"/>
    <w:rsid w:val="00367F03"/>
    <w:rsid w:val="00373E94"/>
    <w:rsid w:val="00377545"/>
    <w:rsid w:val="00383D05"/>
    <w:rsid w:val="00384421"/>
    <w:rsid w:val="00384BD5"/>
    <w:rsid w:val="00385F8E"/>
    <w:rsid w:val="003862AA"/>
    <w:rsid w:val="00390970"/>
    <w:rsid w:val="003909DA"/>
    <w:rsid w:val="0039231E"/>
    <w:rsid w:val="00393CE6"/>
    <w:rsid w:val="00394161"/>
    <w:rsid w:val="00394AE6"/>
    <w:rsid w:val="00396E83"/>
    <w:rsid w:val="003A1DDD"/>
    <w:rsid w:val="003A227F"/>
    <w:rsid w:val="003A67FB"/>
    <w:rsid w:val="003A7A7F"/>
    <w:rsid w:val="003B311C"/>
    <w:rsid w:val="003B541C"/>
    <w:rsid w:val="003B5B86"/>
    <w:rsid w:val="003B7608"/>
    <w:rsid w:val="003C24BB"/>
    <w:rsid w:val="003C7AA4"/>
    <w:rsid w:val="003D2A10"/>
    <w:rsid w:val="003D3ED8"/>
    <w:rsid w:val="003E0394"/>
    <w:rsid w:val="003E0767"/>
    <w:rsid w:val="003E417B"/>
    <w:rsid w:val="003E54D6"/>
    <w:rsid w:val="003F13C4"/>
    <w:rsid w:val="003F16A6"/>
    <w:rsid w:val="003F3943"/>
    <w:rsid w:val="003F5C37"/>
    <w:rsid w:val="00400C4F"/>
    <w:rsid w:val="00404BC0"/>
    <w:rsid w:val="00411C04"/>
    <w:rsid w:val="0041235E"/>
    <w:rsid w:val="00412BA0"/>
    <w:rsid w:val="00414EE5"/>
    <w:rsid w:val="0041662F"/>
    <w:rsid w:val="00416E17"/>
    <w:rsid w:val="00420C79"/>
    <w:rsid w:val="004220A9"/>
    <w:rsid w:val="00422CBA"/>
    <w:rsid w:val="0042377F"/>
    <w:rsid w:val="004351A6"/>
    <w:rsid w:val="00450BE0"/>
    <w:rsid w:val="00452284"/>
    <w:rsid w:val="004539A2"/>
    <w:rsid w:val="0045482D"/>
    <w:rsid w:val="004551CE"/>
    <w:rsid w:val="00456A71"/>
    <w:rsid w:val="00456C81"/>
    <w:rsid w:val="00461299"/>
    <w:rsid w:val="0046499B"/>
    <w:rsid w:val="00465ECF"/>
    <w:rsid w:val="00465FB1"/>
    <w:rsid w:val="00466565"/>
    <w:rsid w:val="0047415E"/>
    <w:rsid w:val="00477F89"/>
    <w:rsid w:val="00485C62"/>
    <w:rsid w:val="004A3C5A"/>
    <w:rsid w:val="004B1051"/>
    <w:rsid w:val="004B2240"/>
    <w:rsid w:val="004B2FF6"/>
    <w:rsid w:val="004B45E1"/>
    <w:rsid w:val="004C04CD"/>
    <w:rsid w:val="004C26C5"/>
    <w:rsid w:val="004C6242"/>
    <w:rsid w:val="004D064E"/>
    <w:rsid w:val="004D3107"/>
    <w:rsid w:val="004D5394"/>
    <w:rsid w:val="004D7071"/>
    <w:rsid w:val="004E277C"/>
    <w:rsid w:val="004E2B3D"/>
    <w:rsid w:val="004E3591"/>
    <w:rsid w:val="004E3B6A"/>
    <w:rsid w:val="004E6F0D"/>
    <w:rsid w:val="004F071F"/>
    <w:rsid w:val="004F318B"/>
    <w:rsid w:val="004F4D6A"/>
    <w:rsid w:val="004F5AA3"/>
    <w:rsid w:val="004F70FB"/>
    <w:rsid w:val="004F775D"/>
    <w:rsid w:val="00500491"/>
    <w:rsid w:val="00501BFE"/>
    <w:rsid w:val="00507AA0"/>
    <w:rsid w:val="00507D62"/>
    <w:rsid w:val="005251D5"/>
    <w:rsid w:val="0054433C"/>
    <w:rsid w:val="00544794"/>
    <w:rsid w:val="00544D78"/>
    <w:rsid w:val="00552421"/>
    <w:rsid w:val="00560351"/>
    <w:rsid w:val="00561251"/>
    <w:rsid w:val="00561ACF"/>
    <w:rsid w:val="00563E3E"/>
    <w:rsid w:val="005643D7"/>
    <w:rsid w:val="005676F3"/>
    <w:rsid w:val="0056786A"/>
    <w:rsid w:val="0057034B"/>
    <w:rsid w:val="0057149F"/>
    <w:rsid w:val="00574B66"/>
    <w:rsid w:val="00580797"/>
    <w:rsid w:val="00580FE6"/>
    <w:rsid w:val="005835B0"/>
    <w:rsid w:val="00587810"/>
    <w:rsid w:val="005903AE"/>
    <w:rsid w:val="00597386"/>
    <w:rsid w:val="005A05C7"/>
    <w:rsid w:val="005A22D4"/>
    <w:rsid w:val="005A2EA0"/>
    <w:rsid w:val="005A54E9"/>
    <w:rsid w:val="005A58E1"/>
    <w:rsid w:val="005A768C"/>
    <w:rsid w:val="005B2838"/>
    <w:rsid w:val="005C419B"/>
    <w:rsid w:val="005C4F14"/>
    <w:rsid w:val="005C59B2"/>
    <w:rsid w:val="005D0696"/>
    <w:rsid w:val="005D60E1"/>
    <w:rsid w:val="005D67AD"/>
    <w:rsid w:val="005D7BAE"/>
    <w:rsid w:val="005E2DC7"/>
    <w:rsid w:val="005E4D32"/>
    <w:rsid w:val="005E6211"/>
    <w:rsid w:val="005E6620"/>
    <w:rsid w:val="005F32B5"/>
    <w:rsid w:val="005F4A67"/>
    <w:rsid w:val="005F51FB"/>
    <w:rsid w:val="00603043"/>
    <w:rsid w:val="006043DB"/>
    <w:rsid w:val="00604C50"/>
    <w:rsid w:val="006060DC"/>
    <w:rsid w:val="00611026"/>
    <w:rsid w:val="006142CB"/>
    <w:rsid w:val="0061473C"/>
    <w:rsid w:val="00617AAF"/>
    <w:rsid w:val="00627124"/>
    <w:rsid w:val="006313C9"/>
    <w:rsid w:val="006314AB"/>
    <w:rsid w:val="006343B9"/>
    <w:rsid w:val="0064236A"/>
    <w:rsid w:val="0064377A"/>
    <w:rsid w:val="00645B44"/>
    <w:rsid w:val="00645B64"/>
    <w:rsid w:val="006503BF"/>
    <w:rsid w:val="00652BAC"/>
    <w:rsid w:val="00652FE6"/>
    <w:rsid w:val="00654F13"/>
    <w:rsid w:val="006576AF"/>
    <w:rsid w:val="00660769"/>
    <w:rsid w:val="00662D31"/>
    <w:rsid w:val="00663AC1"/>
    <w:rsid w:val="00663DD8"/>
    <w:rsid w:val="00670661"/>
    <w:rsid w:val="006714D6"/>
    <w:rsid w:val="006715EB"/>
    <w:rsid w:val="00671688"/>
    <w:rsid w:val="00671ACD"/>
    <w:rsid w:val="00672197"/>
    <w:rsid w:val="006723AF"/>
    <w:rsid w:val="00674DB7"/>
    <w:rsid w:val="00677D5A"/>
    <w:rsid w:val="006802E1"/>
    <w:rsid w:val="006809B1"/>
    <w:rsid w:val="0068153F"/>
    <w:rsid w:val="00681F9D"/>
    <w:rsid w:val="006852ED"/>
    <w:rsid w:val="006868B2"/>
    <w:rsid w:val="006A4CB1"/>
    <w:rsid w:val="006A5A49"/>
    <w:rsid w:val="006A63DF"/>
    <w:rsid w:val="006A7982"/>
    <w:rsid w:val="006A7F52"/>
    <w:rsid w:val="006A7FCA"/>
    <w:rsid w:val="006B0BF1"/>
    <w:rsid w:val="006B3C89"/>
    <w:rsid w:val="006C319D"/>
    <w:rsid w:val="006C5EF0"/>
    <w:rsid w:val="006D0583"/>
    <w:rsid w:val="006D3831"/>
    <w:rsid w:val="006D5959"/>
    <w:rsid w:val="006D78C4"/>
    <w:rsid w:val="007025D9"/>
    <w:rsid w:val="007042B3"/>
    <w:rsid w:val="00710CFE"/>
    <w:rsid w:val="00713C41"/>
    <w:rsid w:val="00714596"/>
    <w:rsid w:val="00717443"/>
    <w:rsid w:val="00721480"/>
    <w:rsid w:val="00724E39"/>
    <w:rsid w:val="00725232"/>
    <w:rsid w:val="00726E5D"/>
    <w:rsid w:val="007271FF"/>
    <w:rsid w:val="007313A4"/>
    <w:rsid w:val="0073517E"/>
    <w:rsid w:val="007440E0"/>
    <w:rsid w:val="00744490"/>
    <w:rsid w:val="00747BD0"/>
    <w:rsid w:val="00754A39"/>
    <w:rsid w:val="0075687E"/>
    <w:rsid w:val="00766E79"/>
    <w:rsid w:val="007702F3"/>
    <w:rsid w:val="00770536"/>
    <w:rsid w:val="0077079A"/>
    <w:rsid w:val="00773050"/>
    <w:rsid w:val="007756F6"/>
    <w:rsid w:val="00777E9A"/>
    <w:rsid w:val="0078086D"/>
    <w:rsid w:val="00781962"/>
    <w:rsid w:val="00784810"/>
    <w:rsid w:val="00784EAC"/>
    <w:rsid w:val="00786022"/>
    <w:rsid w:val="00790B4E"/>
    <w:rsid w:val="00793E0D"/>
    <w:rsid w:val="00795FBE"/>
    <w:rsid w:val="00797267"/>
    <w:rsid w:val="007A3118"/>
    <w:rsid w:val="007A36E6"/>
    <w:rsid w:val="007B0B9A"/>
    <w:rsid w:val="007B2202"/>
    <w:rsid w:val="007B32CD"/>
    <w:rsid w:val="007B7EE9"/>
    <w:rsid w:val="007C4B12"/>
    <w:rsid w:val="007D3D27"/>
    <w:rsid w:val="007D42D2"/>
    <w:rsid w:val="007D5D49"/>
    <w:rsid w:val="007D7A63"/>
    <w:rsid w:val="007E2820"/>
    <w:rsid w:val="007E2CAF"/>
    <w:rsid w:val="007E48E6"/>
    <w:rsid w:val="007E4ECF"/>
    <w:rsid w:val="007E60C7"/>
    <w:rsid w:val="007F0B47"/>
    <w:rsid w:val="007F3D19"/>
    <w:rsid w:val="007F3DB9"/>
    <w:rsid w:val="007F41EE"/>
    <w:rsid w:val="007F46E7"/>
    <w:rsid w:val="00800B81"/>
    <w:rsid w:val="008013DE"/>
    <w:rsid w:val="0080189A"/>
    <w:rsid w:val="00807809"/>
    <w:rsid w:val="00807E1F"/>
    <w:rsid w:val="00810EEA"/>
    <w:rsid w:val="008177AE"/>
    <w:rsid w:val="008209F9"/>
    <w:rsid w:val="00821F0A"/>
    <w:rsid w:val="00823DD0"/>
    <w:rsid w:val="008256C9"/>
    <w:rsid w:val="008307F7"/>
    <w:rsid w:val="00831122"/>
    <w:rsid w:val="008317E7"/>
    <w:rsid w:val="00842DD8"/>
    <w:rsid w:val="00845128"/>
    <w:rsid w:val="00862E7C"/>
    <w:rsid w:val="00870754"/>
    <w:rsid w:val="008718A7"/>
    <w:rsid w:val="008754EF"/>
    <w:rsid w:val="008805B3"/>
    <w:rsid w:val="008807BB"/>
    <w:rsid w:val="00881358"/>
    <w:rsid w:val="008961EC"/>
    <w:rsid w:val="008A10F0"/>
    <w:rsid w:val="008A13DD"/>
    <w:rsid w:val="008A2782"/>
    <w:rsid w:val="008A4210"/>
    <w:rsid w:val="008A7C64"/>
    <w:rsid w:val="008B4942"/>
    <w:rsid w:val="008B7E10"/>
    <w:rsid w:val="008C4831"/>
    <w:rsid w:val="008D6924"/>
    <w:rsid w:val="008D7249"/>
    <w:rsid w:val="008E4ABF"/>
    <w:rsid w:val="008E7C96"/>
    <w:rsid w:val="008F098F"/>
    <w:rsid w:val="008F4058"/>
    <w:rsid w:val="008F4C1C"/>
    <w:rsid w:val="008F641F"/>
    <w:rsid w:val="00900DED"/>
    <w:rsid w:val="00915B6E"/>
    <w:rsid w:val="00916065"/>
    <w:rsid w:val="00921D6B"/>
    <w:rsid w:val="00922C77"/>
    <w:rsid w:val="00924930"/>
    <w:rsid w:val="00924C0C"/>
    <w:rsid w:val="00925879"/>
    <w:rsid w:val="00926D9E"/>
    <w:rsid w:val="00926FBF"/>
    <w:rsid w:val="009300BD"/>
    <w:rsid w:val="00932F7C"/>
    <w:rsid w:val="00933E62"/>
    <w:rsid w:val="009400B8"/>
    <w:rsid w:val="00940ABD"/>
    <w:rsid w:val="00942A72"/>
    <w:rsid w:val="009436F6"/>
    <w:rsid w:val="00944E5A"/>
    <w:rsid w:val="0094668E"/>
    <w:rsid w:val="00946E9C"/>
    <w:rsid w:val="00947EBD"/>
    <w:rsid w:val="00951CA0"/>
    <w:rsid w:val="00952B12"/>
    <w:rsid w:val="00955760"/>
    <w:rsid w:val="00956104"/>
    <w:rsid w:val="00957CB5"/>
    <w:rsid w:val="0096066E"/>
    <w:rsid w:val="00961BF1"/>
    <w:rsid w:val="00961DF4"/>
    <w:rsid w:val="00964DB9"/>
    <w:rsid w:val="00965298"/>
    <w:rsid w:val="009708E2"/>
    <w:rsid w:val="009709C6"/>
    <w:rsid w:val="00972894"/>
    <w:rsid w:val="00976599"/>
    <w:rsid w:val="00977F34"/>
    <w:rsid w:val="00985717"/>
    <w:rsid w:val="00986DA6"/>
    <w:rsid w:val="0098755D"/>
    <w:rsid w:val="00987AAB"/>
    <w:rsid w:val="00987B60"/>
    <w:rsid w:val="009A236D"/>
    <w:rsid w:val="009A3B89"/>
    <w:rsid w:val="009A4E33"/>
    <w:rsid w:val="009B2FDE"/>
    <w:rsid w:val="009B5692"/>
    <w:rsid w:val="009B6D64"/>
    <w:rsid w:val="009C63B9"/>
    <w:rsid w:val="009D189A"/>
    <w:rsid w:val="009D5E4A"/>
    <w:rsid w:val="009D6E4A"/>
    <w:rsid w:val="009D7FFA"/>
    <w:rsid w:val="009E1B10"/>
    <w:rsid w:val="009E3E96"/>
    <w:rsid w:val="009E5646"/>
    <w:rsid w:val="009F1A4D"/>
    <w:rsid w:val="009F22AE"/>
    <w:rsid w:val="009F48AC"/>
    <w:rsid w:val="009F5843"/>
    <w:rsid w:val="00A00E8E"/>
    <w:rsid w:val="00A0745D"/>
    <w:rsid w:val="00A1152E"/>
    <w:rsid w:val="00A13312"/>
    <w:rsid w:val="00A1356E"/>
    <w:rsid w:val="00A13FC5"/>
    <w:rsid w:val="00A157D8"/>
    <w:rsid w:val="00A17735"/>
    <w:rsid w:val="00A204A1"/>
    <w:rsid w:val="00A20B8C"/>
    <w:rsid w:val="00A23F4B"/>
    <w:rsid w:val="00A339E8"/>
    <w:rsid w:val="00A42CD9"/>
    <w:rsid w:val="00A43364"/>
    <w:rsid w:val="00A445FC"/>
    <w:rsid w:val="00A4727B"/>
    <w:rsid w:val="00A4761B"/>
    <w:rsid w:val="00A504C6"/>
    <w:rsid w:val="00A52E6A"/>
    <w:rsid w:val="00A53197"/>
    <w:rsid w:val="00A63C08"/>
    <w:rsid w:val="00A65793"/>
    <w:rsid w:val="00A67FF1"/>
    <w:rsid w:val="00A728EB"/>
    <w:rsid w:val="00A72FF9"/>
    <w:rsid w:val="00A73173"/>
    <w:rsid w:val="00A75C57"/>
    <w:rsid w:val="00A81D47"/>
    <w:rsid w:val="00A85A54"/>
    <w:rsid w:val="00A87192"/>
    <w:rsid w:val="00A91FEA"/>
    <w:rsid w:val="00A93D76"/>
    <w:rsid w:val="00A945C1"/>
    <w:rsid w:val="00A945C8"/>
    <w:rsid w:val="00A950AF"/>
    <w:rsid w:val="00A96F26"/>
    <w:rsid w:val="00A974F0"/>
    <w:rsid w:val="00AA3295"/>
    <w:rsid w:val="00AA4C47"/>
    <w:rsid w:val="00AA69B8"/>
    <w:rsid w:val="00AB245C"/>
    <w:rsid w:val="00AB515D"/>
    <w:rsid w:val="00AB59E9"/>
    <w:rsid w:val="00AC6507"/>
    <w:rsid w:val="00AD03F6"/>
    <w:rsid w:val="00AD3208"/>
    <w:rsid w:val="00AD366E"/>
    <w:rsid w:val="00AD475E"/>
    <w:rsid w:val="00AD5E17"/>
    <w:rsid w:val="00AE198F"/>
    <w:rsid w:val="00AE6B87"/>
    <w:rsid w:val="00AF1A02"/>
    <w:rsid w:val="00AF3B2C"/>
    <w:rsid w:val="00AF435E"/>
    <w:rsid w:val="00AF4E88"/>
    <w:rsid w:val="00AF54F7"/>
    <w:rsid w:val="00AF5F94"/>
    <w:rsid w:val="00B00E3B"/>
    <w:rsid w:val="00B12403"/>
    <w:rsid w:val="00B1491B"/>
    <w:rsid w:val="00B1523A"/>
    <w:rsid w:val="00B1566E"/>
    <w:rsid w:val="00B15A1B"/>
    <w:rsid w:val="00B20653"/>
    <w:rsid w:val="00B24EBF"/>
    <w:rsid w:val="00B26583"/>
    <w:rsid w:val="00B312D5"/>
    <w:rsid w:val="00B356ED"/>
    <w:rsid w:val="00B35F16"/>
    <w:rsid w:val="00B37AFD"/>
    <w:rsid w:val="00B42B7F"/>
    <w:rsid w:val="00B42CF9"/>
    <w:rsid w:val="00B42E12"/>
    <w:rsid w:val="00B43901"/>
    <w:rsid w:val="00B46D52"/>
    <w:rsid w:val="00B54A12"/>
    <w:rsid w:val="00B60E68"/>
    <w:rsid w:val="00B64146"/>
    <w:rsid w:val="00B655F6"/>
    <w:rsid w:val="00B6648B"/>
    <w:rsid w:val="00B6683D"/>
    <w:rsid w:val="00B674E6"/>
    <w:rsid w:val="00B729F1"/>
    <w:rsid w:val="00B74445"/>
    <w:rsid w:val="00B746CF"/>
    <w:rsid w:val="00B81C76"/>
    <w:rsid w:val="00B86EB7"/>
    <w:rsid w:val="00B91276"/>
    <w:rsid w:val="00B9294C"/>
    <w:rsid w:val="00B92C48"/>
    <w:rsid w:val="00B93B65"/>
    <w:rsid w:val="00B93EDD"/>
    <w:rsid w:val="00BA34E8"/>
    <w:rsid w:val="00BA3D3E"/>
    <w:rsid w:val="00BB39A0"/>
    <w:rsid w:val="00BB4D26"/>
    <w:rsid w:val="00BC2B86"/>
    <w:rsid w:val="00BC4D30"/>
    <w:rsid w:val="00BC5729"/>
    <w:rsid w:val="00BC7AA6"/>
    <w:rsid w:val="00BD447D"/>
    <w:rsid w:val="00BE5BB4"/>
    <w:rsid w:val="00BF321C"/>
    <w:rsid w:val="00BF369E"/>
    <w:rsid w:val="00C01173"/>
    <w:rsid w:val="00C023F6"/>
    <w:rsid w:val="00C04086"/>
    <w:rsid w:val="00C21CBA"/>
    <w:rsid w:val="00C21D6A"/>
    <w:rsid w:val="00C22338"/>
    <w:rsid w:val="00C250D2"/>
    <w:rsid w:val="00C25799"/>
    <w:rsid w:val="00C3215C"/>
    <w:rsid w:val="00C3265B"/>
    <w:rsid w:val="00C34374"/>
    <w:rsid w:val="00C36DD0"/>
    <w:rsid w:val="00C472CA"/>
    <w:rsid w:val="00C51A14"/>
    <w:rsid w:val="00C56A39"/>
    <w:rsid w:val="00C56C3B"/>
    <w:rsid w:val="00C57220"/>
    <w:rsid w:val="00C626F7"/>
    <w:rsid w:val="00C632CA"/>
    <w:rsid w:val="00C63B7A"/>
    <w:rsid w:val="00C66989"/>
    <w:rsid w:val="00C70BA8"/>
    <w:rsid w:val="00C71D39"/>
    <w:rsid w:val="00C853DF"/>
    <w:rsid w:val="00C8541F"/>
    <w:rsid w:val="00C931D0"/>
    <w:rsid w:val="00C96967"/>
    <w:rsid w:val="00CA2B75"/>
    <w:rsid w:val="00CA3B1B"/>
    <w:rsid w:val="00CA5431"/>
    <w:rsid w:val="00CA7C90"/>
    <w:rsid w:val="00CB07D0"/>
    <w:rsid w:val="00CB2507"/>
    <w:rsid w:val="00CB78F4"/>
    <w:rsid w:val="00CC1A42"/>
    <w:rsid w:val="00CC1B8D"/>
    <w:rsid w:val="00CC4CB7"/>
    <w:rsid w:val="00CC5A04"/>
    <w:rsid w:val="00CC5DBB"/>
    <w:rsid w:val="00CC6021"/>
    <w:rsid w:val="00CD0645"/>
    <w:rsid w:val="00CD0F9D"/>
    <w:rsid w:val="00CD37E8"/>
    <w:rsid w:val="00CD414A"/>
    <w:rsid w:val="00CD48C6"/>
    <w:rsid w:val="00CD6661"/>
    <w:rsid w:val="00CD6C66"/>
    <w:rsid w:val="00CD7EDC"/>
    <w:rsid w:val="00CE17D6"/>
    <w:rsid w:val="00CE4640"/>
    <w:rsid w:val="00CF1CB1"/>
    <w:rsid w:val="00CF7A30"/>
    <w:rsid w:val="00D01A35"/>
    <w:rsid w:val="00D06496"/>
    <w:rsid w:val="00D1128A"/>
    <w:rsid w:val="00D13695"/>
    <w:rsid w:val="00D21461"/>
    <w:rsid w:val="00D23B46"/>
    <w:rsid w:val="00D247B1"/>
    <w:rsid w:val="00D26E61"/>
    <w:rsid w:val="00D27EB8"/>
    <w:rsid w:val="00D30D5D"/>
    <w:rsid w:val="00D32091"/>
    <w:rsid w:val="00D36959"/>
    <w:rsid w:val="00D40D37"/>
    <w:rsid w:val="00D44E6A"/>
    <w:rsid w:val="00D4509F"/>
    <w:rsid w:val="00D5385C"/>
    <w:rsid w:val="00D543DE"/>
    <w:rsid w:val="00D54B6A"/>
    <w:rsid w:val="00D62C88"/>
    <w:rsid w:val="00D73802"/>
    <w:rsid w:val="00D857C9"/>
    <w:rsid w:val="00D90C76"/>
    <w:rsid w:val="00D91730"/>
    <w:rsid w:val="00D932DD"/>
    <w:rsid w:val="00D9640A"/>
    <w:rsid w:val="00D964DB"/>
    <w:rsid w:val="00D97EE2"/>
    <w:rsid w:val="00DA0208"/>
    <w:rsid w:val="00DC0D40"/>
    <w:rsid w:val="00DC1691"/>
    <w:rsid w:val="00DC336E"/>
    <w:rsid w:val="00DC4963"/>
    <w:rsid w:val="00DC4DD5"/>
    <w:rsid w:val="00DC7237"/>
    <w:rsid w:val="00DC7351"/>
    <w:rsid w:val="00DD089D"/>
    <w:rsid w:val="00DD325C"/>
    <w:rsid w:val="00DD5EED"/>
    <w:rsid w:val="00DD5F1B"/>
    <w:rsid w:val="00DD7F9A"/>
    <w:rsid w:val="00DE0005"/>
    <w:rsid w:val="00DE2333"/>
    <w:rsid w:val="00DE2B38"/>
    <w:rsid w:val="00DE3CB8"/>
    <w:rsid w:val="00DE49EA"/>
    <w:rsid w:val="00DE510C"/>
    <w:rsid w:val="00DE6A58"/>
    <w:rsid w:val="00DE6D9C"/>
    <w:rsid w:val="00DF55C8"/>
    <w:rsid w:val="00DF7773"/>
    <w:rsid w:val="00E00F2C"/>
    <w:rsid w:val="00E03A2A"/>
    <w:rsid w:val="00E04A0E"/>
    <w:rsid w:val="00E10FC0"/>
    <w:rsid w:val="00E117E3"/>
    <w:rsid w:val="00E11AB4"/>
    <w:rsid w:val="00E11FB5"/>
    <w:rsid w:val="00E15215"/>
    <w:rsid w:val="00E17CF4"/>
    <w:rsid w:val="00E22294"/>
    <w:rsid w:val="00E24D26"/>
    <w:rsid w:val="00E2642C"/>
    <w:rsid w:val="00E27380"/>
    <w:rsid w:val="00E35AA5"/>
    <w:rsid w:val="00E35BF2"/>
    <w:rsid w:val="00E413E8"/>
    <w:rsid w:val="00E4622E"/>
    <w:rsid w:val="00E471E6"/>
    <w:rsid w:val="00E47648"/>
    <w:rsid w:val="00E533A8"/>
    <w:rsid w:val="00E62E67"/>
    <w:rsid w:val="00E757FD"/>
    <w:rsid w:val="00E776E0"/>
    <w:rsid w:val="00E8081E"/>
    <w:rsid w:val="00EA2456"/>
    <w:rsid w:val="00EA4624"/>
    <w:rsid w:val="00EA466A"/>
    <w:rsid w:val="00EB13AF"/>
    <w:rsid w:val="00EC527F"/>
    <w:rsid w:val="00ED3E76"/>
    <w:rsid w:val="00EE3A91"/>
    <w:rsid w:val="00EE4542"/>
    <w:rsid w:val="00EF0F7C"/>
    <w:rsid w:val="00EF4918"/>
    <w:rsid w:val="00F050A8"/>
    <w:rsid w:val="00F05B08"/>
    <w:rsid w:val="00F05BE4"/>
    <w:rsid w:val="00F07176"/>
    <w:rsid w:val="00F13786"/>
    <w:rsid w:val="00F277FE"/>
    <w:rsid w:val="00F311E0"/>
    <w:rsid w:val="00F3250B"/>
    <w:rsid w:val="00F340FC"/>
    <w:rsid w:val="00F346EC"/>
    <w:rsid w:val="00F36FCE"/>
    <w:rsid w:val="00F40DF5"/>
    <w:rsid w:val="00F42162"/>
    <w:rsid w:val="00F42EA7"/>
    <w:rsid w:val="00F44812"/>
    <w:rsid w:val="00F46F63"/>
    <w:rsid w:val="00F5152E"/>
    <w:rsid w:val="00F52710"/>
    <w:rsid w:val="00F5688B"/>
    <w:rsid w:val="00F57590"/>
    <w:rsid w:val="00F64500"/>
    <w:rsid w:val="00F6644B"/>
    <w:rsid w:val="00F724FE"/>
    <w:rsid w:val="00F7793C"/>
    <w:rsid w:val="00F815AA"/>
    <w:rsid w:val="00F81B8C"/>
    <w:rsid w:val="00F82FB9"/>
    <w:rsid w:val="00F9307A"/>
    <w:rsid w:val="00F94651"/>
    <w:rsid w:val="00FA0B25"/>
    <w:rsid w:val="00FA1F4E"/>
    <w:rsid w:val="00FA4BEF"/>
    <w:rsid w:val="00FA6C53"/>
    <w:rsid w:val="00FB5F9D"/>
    <w:rsid w:val="00FB7959"/>
    <w:rsid w:val="00FB7C14"/>
    <w:rsid w:val="00FC084E"/>
    <w:rsid w:val="00FC1B82"/>
    <w:rsid w:val="00FC1C05"/>
    <w:rsid w:val="00FC53A3"/>
    <w:rsid w:val="00FC651D"/>
    <w:rsid w:val="00FD2476"/>
    <w:rsid w:val="00FD3663"/>
    <w:rsid w:val="00FD53D0"/>
    <w:rsid w:val="00FD568C"/>
    <w:rsid w:val="00FE3179"/>
    <w:rsid w:val="00FE3556"/>
    <w:rsid w:val="00FF6D01"/>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8187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548"/>
    <w:rPr>
      <w:color w:val="0000FF"/>
      <w:u w:val="single"/>
    </w:rPr>
  </w:style>
  <w:style w:type="paragraph" w:styleId="Header">
    <w:name w:val="header"/>
    <w:basedOn w:val="Normal"/>
    <w:link w:val="HeaderChar"/>
    <w:uiPriority w:val="99"/>
    <w:unhideWhenUsed/>
    <w:rsid w:val="00AE1E58"/>
    <w:pPr>
      <w:tabs>
        <w:tab w:val="center" w:pos="4320"/>
        <w:tab w:val="right" w:pos="8640"/>
      </w:tabs>
    </w:pPr>
  </w:style>
  <w:style w:type="character" w:customStyle="1" w:styleId="HeaderChar">
    <w:name w:val="Header Char"/>
    <w:link w:val="Header"/>
    <w:uiPriority w:val="99"/>
    <w:rsid w:val="00AE1E58"/>
    <w:rPr>
      <w:sz w:val="24"/>
      <w:szCs w:val="24"/>
    </w:rPr>
  </w:style>
  <w:style w:type="paragraph" w:styleId="Footer">
    <w:name w:val="footer"/>
    <w:basedOn w:val="Normal"/>
    <w:link w:val="FooterChar"/>
    <w:uiPriority w:val="99"/>
    <w:unhideWhenUsed/>
    <w:rsid w:val="00AE1E58"/>
    <w:pPr>
      <w:tabs>
        <w:tab w:val="center" w:pos="4320"/>
        <w:tab w:val="right" w:pos="8640"/>
      </w:tabs>
    </w:pPr>
  </w:style>
  <w:style w:type="character" w:customStyle="1" w:styleId="FooterChar">
    <w:name w:val="Footer Char"/>
    <w:link w:val="Footer"/>
    <w:uiPriority w:val="99"/>
    <w:rsid w:val="00AE1E58"/>
    <w:rPr>
      <w:sz w:val="24"/>
      <w:szCs w:val="24"/>
    </w:rPr>
  </w:style>
  <w:style w:type="character" w:styleId="PageNumber">
    <w:name w:val="page number"/>
    <w:uiPriority w:val="99"/>
    <w:semiHidden/>
    <w:unhideWhenUsed/>
    <w:rsid w:val="00AE1E58"/>
  </w:style>
  <w:style w:type="character" w:styleId="CommentReference">
    <w:name w:val="annotation reference"/>
    <w:semiHidden/>
    <w:rsid w:val="00165BC0"/>
    <w:rPr>
      <w:sz w:val="18"/>
    </w:rPr>
  </w:style>
  <w:style w:type="paragraph" w:styleId="CommentText">
    <w:name w:val="annotation text"/>
    <w:basedOn w:val="Normal"/>
    <w:semiHidden/>
    <w:rsid w:val="00165BC0"/>
  </w:style>
  <w:style w:type="paragraph" w:styleId="CommentSubject">
    <w:name w:val="annotation subject"/>
    <w:basedOn w:val="CommentText"/>
    <w:next w:val="CommentText"/>
    <w:semiHidden/>
    <w:rsid w:val="00165BC0"/>
  </w:style>
  <w:style w:type="paragraph" w:styleId="BalloonText">
    <w:name w:val="Balloon Text"/>
    <w:basedOn w:val="Normal"/>
    <w:semiHidden/>
    <w:rsid w:val="00165BC0"/>
    <w:rPr>
      <w:rFonts w:ascii="Lucida Grande" w:hAnsi="Lucida Grande"/>
      <w:sz w:val="18"/>
      <w:szCs w:val="18"/>
    </w:rPr>
  </w:style>
  <w:style w:type="table" w:styleId="TableGrid">
    <w:name w:val="Table Grid"/>
    <w:basedOn w:val="TableNormal"/>
    <w:uiPriority w:val="39"/>
    <w:rsid w:val="003A37F4"/>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31F3"/>
    <w:rPr>
      <w:color w:val="800080" w:themeColor="followedHyperlink"/>
      <w:u w:val="single"/>
    </w:rPr>
  </w:style>
  <w:style w:type="paragraph" w:styleId="ListParagraph">
    <w:name w:val="List Paragraph"/>
    <w:basedOn w:val="Normal"/>
    <w:uiPriority w:val="34"/>
    <w:qFormat/>
    <w:rsid w:val="008E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67">
      <w:bodyDiv w:val="1"/>
      <w:marLeft w:val="0"/>
      <w:marRight w:val="0"/>
      <w:marTop w:val="0"/>
      <w:marBottom w:val="0"/>
      <w:divBdr>
        <w:top w:val="none" w:sz="0" w:space="0" w:color="auto"/>
        <w:left w:val="none" w:sz="0" w:space="0" w:color="auto"/>
        <w:bottom w:val="none" w:sz="0" w:space="0" w:color="auto"/>
        <w:right w:val="none" w:sz="0" w:space="0" w:color="auto"/>
      </w:divBdr>
    </w:div>
    <w:div w:id="43070807">
      <w:bodyDiv w:val="1"/>
      <w:marLeft w:val="0"/>
      <w:marRight w:val="0"/>
      <w:marTop w:val="0"/>
      <w:marBottom w:val="0"/>
      <w:divBdr>
        <w:top w:val="none" w:sz="0" w:space="0" w:color="auto"/>
        <w:left w:val="none" w:sz="0" w:space="0" w:color="auto"/>
        <w:bottom w:val="none" w:sz="0" w:space="0" w:color="auto"/>
        <w:right w:val="none" w:sz="0" w:space="0" w:color="auto"/>
      </w:divBdr>
    </w:div>
    <w:div w:id="155848362">
      <w:bodyDiv w:val="1"/>
      <w:marLeft w:val="0"/>
      <w:marRight w:val="0"/>
      <w:marTop w:val="0"/>
      <w:marBottom w:val="0"/>
      <w:divBdr>
        <w:top w:val="none" w:sz="0" w:space="0" w:color="auto"/>
        <w:left w:val="none" w:sz="0" w:space="0" w:color="auto"/>
        <w:bottom w:val="none" w:sz="0" w:space="0" w:color="auto"/>
        <w:right w:val="none" w:sz="0" w:space="0" w:color="auto"/>
      </w:divBdr>
    </w:div>
    <w:div w:id="181675879">
      <w:bodyDiv w:val="1"/>
      <w:marLeft w:val="0"/>
      <w:marRight w:val="0"/>
      <w:marTop w:val="0"/>
      <w:marBottom w:val="0"/>
      <w:divBdr>
        <w:top w:val="none" w:sz="0" w:space="0" w:color="auto"/>
        <w:left w:val="none" w:sz="0" w:space="0" w:color="auto"/>
        <w:bottom w:val="none" w:sz="0" w:space="0" w:color="auto"/>
        <w:right w:val="none" w:sz="0" w:space="0" w:color="auto"/>
      </w:divBdr>
    </w:div>
    <w:div w:id="267395674">
      <w:bodyDiv w:val="1"/>
      <w:marLeft w:val="0"/>
      <w:marRight w:val="0"/>
      <w:marTop w:val="0"/>
      <w:marBottom w:val="0"/>
      <w:divBdr>
        <w:top w:val="none" w:sz="0" w:space="0" w:color="auto"/>
        <w:left w:val="none" w:sz="0" w:space="0" w:color="auto"/>
        <w:bottom w:val="none" w:sz="0" w:space="0" w:color="auto"/>
        <w:right w:val="none" w:sz="0" w:space="0" w:color="auto"/>
      </w:divBdr>
    </w:div>
    <w:div w:id="270937156">
      <w:bodyDiv w:val="1"/>
      <w:marLeft w:val="0"/>
      <w:marRight w:val="0"/>
      <w:marTop w:val="0"/>
      <w:marBottom w:val="0"/>
      <w:divBdr>
        <w:top w:val="none" w:sz="0" w:space="0" w:color="auto"/>
        <w:left w:val="none" w:sz="0" w:space="0" w:color="auto"/>
        <w:bottom w:val="none" w:sz="0" w:space="0" w:color="auto"/>
        <w:right w:val="none" w:sz="0" w:space="0" w:color="auto"/>
      </w:divBdr>
    </w:div>
    <w:div w:id="271203158">
      <w:bodyDiv w:val="1"/>
      <w:marLeft w:val="0"/>
      <w:marRight w:val="0"/>
      <w:marTop w:val="0"/>
      <w:marBottom w:val="0"/>
      <w:divBdr>
        <w:top w:val="none" w:sz="0" w:space="0" w:color="auto"/>
        <w:left w:val="none" w:sz="0" w:space="0" w:color="auto"/>
        <w:bottom w:val="none" w:sz="0" w:space="0" w:color="auto"/>
        <w:right w:val="none" w:sz="0" w:space="0" w:color="auto"/>
      </w:divBdr>
    </w:div>
    <w:div w:id="490947944">
      <w:bodyDiv w:val="1"/>
      <w:marLeft w:val="0"/>
      <w:marRight w:val="0"/>
      <w:marTop w:val="0"/>
      <w:marBottom w:val="0"/>
      <w:divBdr>
        <w:top w:val="none" w:sz="0" w:space="0" w:color="auto"/>
        <w:left w:val="none" w:sz="0" w:space="0" w:color="auto"/>
        <w:bottom w:val="none" w:sz="0" w:space="0" w:color="auto"/>
        <w:right w:val="none" w:sz="0" w:space="0" w:color="auto"/>
      </w:divBdr>
    </w:div>
    <w:div w:id="516970787">
      <w:bodyDiv w:val="1"/>
      <w:marLeft w:val="0"/>
      <w:marRight w:val="0"/>
      <w:marTop w:val="0"/>
      <w:marBottom w:val="0"/>
      <w:divBdr>
        <w:top w:val="none" w:sz="0" w:space="0" w:color="auto"/>
        <w:left w:val="none" w:sz="0" w:space="0" w:color="auto"/>
        <w:bottom w:val="none" w:sz="0" w:space="0" w:color="auto"/>
        <w:right w:val="none" w:sz="0" w:space="0" w:color="auto"/>
      </w:divBdr>
    </w:div>
    <w:div w:id="573930114">
      <w:bodyDiv w:val="1"/>
      <w:marLeft w:val="0"/>
      <w:marRight w:val="0"/>
      <w:marTop w:val="0"/>
      <w:marBottom w:val="0"/>
      <w:divBdr>
        <w:top w:val="none" w:sz="0" w:space="0" w:color="auto"/>
        <w:left w:val="none" w:sz="0" w:space="0" w:color="auto"/>
        <w:bottom w:val="none" w:sz="0" w:space="0" w:color="auto"/>
        <w:right w:val="none" w:sz="0" w:space="0" w:color="auto"/>
      </w:divBdr>
    </w:div>
    <w:div w:id="703142996">
      <w:bodyDiv w:val="1"/>
      <w:marLeft w:val="0"/>
      <w:marRight w:val="0"/>
      <w:marTop w:val="0"/>
      <w:marBottom w:val="0"/>
      <w:divBdr>
        <w:top w:val="none" w:sz="0" w:space="0" w:color="auto"/>
        <w:left w:val="none" w:sz="0" w:space="0" w:color="auto"/>
        <w:bottom w:val="none" w:sz="0" w:space="0" w:color="auto"/>
        <w:right w:val="none" w:sz="0" w:space="0" w:color="auto"/>
      </w:divBdr>
    </w:div>
    <w:div w:id="782067215">
      <w:bodyDiv w:val="1"/>
      <w:marLeft w:val="0"/>
      <w:marRight w:val="0"/>
      <w:marTop w:val="0"/>
      <w:marBottom w:val="0"/>
      <w:divBdr>
        <w:top w:val="none" w:sz="0" w:space="0" w:color="auto"/>
        <w:left w:val="none" w:sz="0" w:space="0" w:color="auto"/>
        <w:bottom w:val="none" w:sz="0" w:space="0" w:color="auto"/>
        <w:right w:val="none" w:sz="0" w:space="0" w:color="auto"/>
      </w:divBdr>
    </w:div>
    <w:div w:id="786122933">
      <w:bodyDiv w:val="1"/>
      <w:marLeft w:val="0"/>
      <w:marRight w:val="0"/>
      <w:marTop w:val="0"/>
      <w:marBottom w:val="0"/>
      <w:divBdr>
        <w:top w:val="none" w:sz="0" w:space="0" w:color="auto"/>
        <w:left w:val="none" w:sz="0" w:space="0" w:color="auto"/>
        <w:bottom w:val="none" w:sz="0" w:space="0" w:color="auto"/>
        <w:right w:val="none" w:sz="0" w:space="0" w:color="auto"/>
      </w:divBdr>
    </w:div>
    <w:div w:id="852692394">
      <w:bodyDiv w:val="1"/>
      <w:marLeft w:val="0"/>
      <w:marRight w:val="0"/>
      <w:marTop w:val="0"/>
      <w:marBottom w:val="0"/>
      <w:divBdr>
        <w:top w:val="none" w:sz="0" w:space="0" w:color="auto"/>
        <w:left w:val="none" w:sz="0" w:space="0" w:color="auto"/>
        <w:bottom w:val="none" w:sz="0" w:space="0" w:color="auto"/>
        <w:right w:val="none" w:sz="0" w:space="0" w:color="auto"/>
      </w:divBdr>
    </w:div>
    <w:div w:id="854271154">
      <w:bodyDiv w:val="1"/>
      <w:marLeft w:val="0"/>
      <w:marRight w:val="0"/>
      <w:marTop w:val="0"/>
      <w:marBottom w:val="0"/>
      <w:divBdr>
        <w:top w:val="none" w:sz="0" w:space="0" w:color="auto"/>
        <w:left w:val="none" w:sz="0" w:space="0" w:color="auto"/>
        <w:bottom w:val="none" w:sz="0" w:space="0" w:color="auto"/>
        <w:right w:val="none" w:sz="0" w:space="0" w:color="auto"/>
      </w:divBdr>
    </w:div>
    <w:div w:id="869532499">
      <w:bodyDiv w:val="1"/>
      <w:marLeft w:val="0"/>
      <w:marRight w:val="0"/>
      <w:marTop w:val="0"/>
      <w:marBottom w:val="0"/>
      <w:divBdr>
        <w:top w:val="none" w:sz="0" w:space="0" w:color="auto"/>
        <w:left w:val="none" w:sz="0" w:space="0" w:color="auto"/>
        <w:bottom w:val="none" w:sz="0" w:space="0" w:color="auto"/>
        <w:right w:val="none" w:sz="0" w:space="0" w:color="auto"/>
      </w:divBdr>
    </w:div>
    <w:div w:id="1036275758">
      <w:bodyDiv w:val="1"/>
      <w:marLeft w:val="0"/>
      <w:marRight w:val="0"/>
      <w:marTop w:val="0"/>
      <w:marBottom w:val="0"/>
      <w:divBdr>
        <w:top w:val="none" w:sz="0" w:space="0" w:color="auto"/>
        <w:left w:val="none" w:sz="0" w:space="0" w:color="auto"/>
        <w:bottom w:val="none" w:sz="0" w:space="0" w:color="auto"/>
        <w:right w:val="none" w:sz="0" w:space="0" w:color="auto"/>
      </w:divBdr>
    </w:div>
    <w:div w:id="1054933573">
      <w:bodyDiv w:val="1"/>
      <w:marLeft w:val="0"/>
      <w:marRight w:val="0"/>
      <w:marTop w:val="0"/>
      <w:marBottom w:val="0"/>
      <w:divBdr>
        <w:top w:val="none" w:sz="0" w:space="0" w:color="auto"/>
        <w:left w:val="none" w:sz="0" w:space="0" w:color="auto"/>
        <w:bottom w:val="none" w:sz="0" w:space="0" w:color="auto"/>
        <w:right w:val="none" w:sz="0" w:space="0" w:color="auto"/>
      </w:divBdr>
    </w:div>
    <w:div w:id="1061908030">
      <w:bodyDiv w:val="1"/>
      <w:marLeft w:val="0"/>
      <w:marRight w:val="0"/>
      <w:marTop w:val="0"/>
      <w:marBottom w:val="0"/>
      <w:divBdr>
        <w:top w:val="none" w:sz="0" w:space="0" w:color="auto"/>
        <w:left w:val="none" w:sz="0" w:space="0" w:color="auto"/>
        <w:bottom w:val="none" w:sz="0" w:space="0" w:color="auto"/>
        <w:right w:val="none" w:sz="0" w:space="0" w:color="auto"/>
      </w:divBdr>
    </w:div>
    <w:div w:id="1076635560">
      <w:bodyDiv w:val="1"/>
      <w:marLeft w:val="0"/>
      <w:marRight w:val="0"/>
      <w:marTop w:val="0"/>
      <w:marBottom w:val="0"/>
      <w:divBdr>
        <w:top w:val="none" w:sz="0" w:space="0" w:color="auto"/>
        <w:left w:val="none" w:sz="0" w:space="0" w:color="auto"/>
        <w:bottom w:val="none" w:sz="0" w:space="0" w:color="auto"/>
        <w:right w:val="none" w:sz="0" w:space="0" w:color="auto"/>
      </w:divBdr>
    </w:div>
    <w:div w:id="1153181205">
      <w:bodyDiv w:val="1"/>
      <w:marLeft w:val="0"/>
      <w:marRight w:val="0"/>
      <w:marTop w:val="0"/>
      <w:marBottom w:val="0"/>
      <w:divBdr>
        <w:top w:val="none" w:sz="0" w:space="0" w:color="auto"/>
        <w:left w:val="none" w:sz="0" w:space="0" w:color="auto"/>
        <w:bottom w:val="none" w:sz="0" w:space="0" w:color="auto"/>
        <w:right w:val="none" w:sz="0" w:space="0" w:color="auto"/>
      </w:divBdr>
    </w:div>
    <w:div w:id="1160736671">
      <w:bodyDiv w:val="1"/>
      <w:marLeft w:val="0"/>
      <w:marRight w:val="0"/>
      <w:marTop w:val="0"/>
      <w:marBottom w:val="0"/>
      <w:divBdr>
        <w:top w:val="none" w:sz="0" w:space="0" w:color="auto"/>
        <w:left w:val="none" w:sz="0" w:space="0" w:color="auto"/>
        <w:bottom w:val="none" w:sz="0" w:space="0" w:color="auto"/>
        <w:right w:val="none" w:sz="0" w:space="0" w:color="auto"/>
      </w:divBdr>
    </w:div>
    <w:div w:id="1212231126">
      <w:bodyDiv w:val="1"/>
      <w:marLeft w:val="0"/>
      <w:marRight w:val="0"/>
      <w:marTop w:val="0"/>
      <w:marBottom w:val="0"/>
      <w:divBdr>
        <w:top w:val="none" w:sz="0" w:space="0" w:color="auto"/>
        <w:left w:val="none" w:sz="0" w:space="0" w:color="auto"/>
        <w:bottom w:val="none" w:sz="0" w:space="0" w:color="auto"/>
        <w:right w:val="none" w:sz="0" w:space="0" w:color="auto"/>
      </w:divBdr>
    </w:div>
    <w:div w:id="1225332584">
      <w:bodyDiv w:val="1"/>
      <w:marLeft w:val="0"/>
      <w:marRight w:val="0"/>
      <w:marTop w:val="0"/>
      <w:marBottom w:val="0"/>
      <w:divBdr>
        <w:top w:val="none" w:sz="0" w:space="0" w:color="auto"/>
        <w:left w:val="none" w:sz="0" w:space="0" w:color="auto"/>
        <w:bottom w:val="none" w:sz="0" w:space="0" w:color="auto"/>
        <w:right w:val="none" w:sz="0" w:space="0" w:color="auto"/>
      </w:divBdr>
    </w:div>
    <w:div w:id="1238437160">
      <w:bodyDiv w:val="1"/>
      <w:marLeft w:val="0"/>
      <w:marRight w:val="0"/>
      <w:marTop w:val="0"/>
      <w:marBottom w:val="0"/>
      <w:divBdr>
        <w:top w:val="none" w:sz="0" w:space="0" w:color="auto"/>
        <w:left w:val="none" w:sz="0" w:space="0" w:color="auto"/>
        <w:bottom w:val="none" w:sz="0" w:space="0" w:color="auto"/>
        <w:right w:val="none" w:sz="0" w:space="0" w:color="auto"/>
      </w:divBdr>
    </w:div>
    <w:div w:id="1280331037">
      <w:bodyDiv w:val="1"/>
      <w:marLeft w:val="0"/>
      <w:marRight w:val="0"/>
      <w:marTop w:val="0"/>
      <w:marBottom w:val="0"/>
      <w:divBdr>
        <w:top w:val="none" w:sz="0" w:space="0" w:color="auto"/>
        <w:left w:val="none" w:sz="0" w:space="0" w:color="auto"/>
        <w:bottom w:val="none" w:sz="0" w:space="0" w:color="auto"/>
        <w:right w:val="none" w:sz="0" w:space="0" w:color="auto"/>
      </w:divBdr>
    </w:div>
    <w:div w:id="1304851449">
      <w:bodyDiv w:val="1"/>
      <w:marLeft w:val="0"/>
      <w:marRight w:val="0"/>
      <w:marTop w:val="0"/>
      <w:marBottom w:val="0"/>
      <w:divBdr>
        <w:top w:val="none" w:sz="0" w:space="0" w:color="auto"/>
        <w:left w:val="none" w:sz="0" w:space="0" w:color="auto"/>
        <w:bottom w:val="none" w:sz="0" w:space="0" w:color="auto"/>
        <w:right w:val="none" w:sz="0" w:space="0" w:color="auto"/>
      </w:divBdr>
    </w:div>
    <w:div w:id="1341467763">
      <w:bodyDiv w:val="1"/>
      <w:marLeft w:val="0"/>
      <w:marRight w:val="0"/>
      <w:marTop w:val="0"/>
      <w:marBottom w:val="0"/>
      <w:divBdr>
        <w:top w:val="none" w:sz="0" w:space="0" w:color="auto"/>
        <w:left w:val="none" w:sz="0" w:space="0" w:color="auto"/>
        <w:bottom w:val="none" w:sz="0" w:space="0" w:color="auto"/>
        <w:right w:val="none" w:sz="0" w:space="0" w:color="auto"/>
      </w:divBdr>
    </w:div>
    <w:div w:id="1401826153">
      <w:bodyDiv w:val="1"/>
      <w:marLeft w:val="0"/>
      <w:marRight w:val="0"/>
      <w:marTop w:val="0"/>
      <w:marBottom w:val="0"/>
      <w:divBdr>
        <w:top w:val="none" w:sz="0" w:space="0" w:color="auto"/>
        <w:left w:val="none" w:sz="0" w:space="0" w:color="auto"/>
        <w:bottom w:val="none" w:sz="0" w:space="0" w:color="auto"/>
        <w:right w:val="none" w:sz="0" w:space="0" w:color="auto"/>
      </w:divBdr>
    </w:div>
    <w:div w:id="1406074945">
      <w:bodyDiv w:val="1"/>
      <w:marLeft w:val="0"/>
      <w:marRight w:val="0"/>
      <w:marTop w:val="0"/>
      <w:marBottom w:val="0"/>
      <w:divBdr>
        <w:top w:val="none" w:sz="0" w:space="0" w:color="auto"/>
        <w:left w:val="none" w:sz="0" w:space="0" w:color="auto"/>
        <w:bottom w:val="none" w:sz="0" w:space="0" w:color="auto"/>
        <w:right w:val="none" w:sz="0" w:space="0" w:color="auto"/>
      </w:divBdr>
    </w:div>
    <w:div w:id="1410929186">
      <w:bodyDiv w:val="1"/>
      <w:marLeft w:val="0"/>
      <w:marRight w:val="0"/>
      <w:marTop w:val="0"/>
      <w:marBottom w:val="0"/>
      <w:divBdr>
        <w:top w:val="none" w:sz="0" w:space="0" w:color="auto"/>
        <w:left w:val="none" w:sz="0" w:space="0" w:color="auto"/>
        <w:bottom w:val="none" w:sz="0" w:space="0" w:color="auto"/>
        <w:right w:val="none" w:sz="0" w:space="0" w:color="auto"/>
      </w:divBdr>
    </w:div>
    <w:div w:id="1475026574">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
    <w:div w:id="1609846529">
      <w:bodyDiv w:val="1"/>
      <w:marLeft w:val="0"/>
      <w:marRight w:val="0"/>
      <w:marTop w:val="0"/>
      <w:marBottom w:val="0"/>
      <w:divBdr>
        <w:top w:val="none" w:sz="0" w:space="0" w:color="auto"/>
        <w:left w:val="none" w:sz="0" w:space="0" w:color="auto"/>
        <w:bottom w:val="none" w:sz="0" w:space="0" w:color="auto"/>
        <w:right w:val="none" w:sz="0" w:space="0" w:color="auto"/>
      </w:divBdr>
    </w:div>
    <w:div w:id="1683821970">
      <w:bodyDiv w:val="1"/>
      <w:marLeft w:val="0"/>
      <w:marRight w:val="0"/>
      <w:marTop w:val="0"/>
      <w:marBottom w:val="0"/>
      <w:divBdr>
        <w:top w:val="none" w:sz="0" w:space="0" w:color="auto"/>
        <w:left w:val="none" w:sz="0" w:space="0" w:color="auto"/>
        <w:bottom w:val="none" w:sz="0" w:space="0" w:color="auto"/>
        <w:right w:val="none" w:sz="0" w:space="0" w:color="auto"/>
      </w:divBdr>
    </w:div>
    <w:div w:id="1726760653">
      <w:bodyDiv w:val="1"/>
      <w:marLeft w:val="0"/>
      <w:marRight w:val="0"/>
      <w:marTop w:val="0"/>
      <w:marBottom w:val="0"/>
      <w:divBdr>
        <w:top w:val="none" w:sz="0" w:space="0" w:color="auto"/>
        <w:left w:val="none" w:sz="0" w:space="0" w:color="auto"/>
        <w:bottom w:val="none" w:sz="0" w:space="0" w:color="auto"/>
        <w:right w:val="none" w:sz="0" w:space="0" w:color="auto"/>
      </w:divBdr>
    </w:div>
    <w:div w:id="1735153972">
      <w:bodyDiv w:val="1"/>
      <w:marLeft w:val="0"/>
      <w:marRight w:val="0"/>
      <w:marTop w:val="0"/>
      <w:marBottom w:val="0"/>
      <w:divBdr>
        <w:top w:val="none" w:sz="0" w:space="0" w:color="auto"/>
        <w:left w:val="none" w:sz="0" w:space="0" w:color="auto"/>
        <w:bottom w:val="none" w:sz="0" w:space="0" w:color="auto"/>
        <w:right w:val="none" w:sz="0" w:space="0" w:color="auto"/>
      </w:divBdr>
    </w:div>
    <w:div w:id="1754467427">
      <w:bodyDiv w:val="1"/>
      <w:marLeft w:val="0"/>
      <w:marRight w:val="0"/>
      <w:marTop w:val="0"/>
      <w:marBottom w:val="0"/>
      <w:divBdr>
        <w:top w:val="none" w:sz="0" w:space="0" w:color="auto"/>
        <w:left w:val="none" w:sz="0" w:space="0" w:color="auto"/>
        <w:bottom w:val="none" w:sz="0" w:space="0" w:color="auto"/>
        <w:right w:val="none" w:sz="0" w:space="0" w:color="auto"/>
      </w:divBdr>
    </w:div>
    <w:div w:id="1777483494">
      <w:bodyDiv w:val="1"/>
      <w:marLeft w:val="0"/>
      <w:marRight w:val="0"/>
      <w:marTop w:val="0"/>
      <w:marBottom w:val="0"/>
      <w:divBdr>
        <w:top w:val="none" w:sz="0" w:space="0" w:color="auto"/>
        <w:left w:val="none" w:sz="0" w:space="0" w:color="auto"/>
        <w:bottom w:val="none" w:sz="0" w:space="0" w:color="auto"/>
        <w:right w:val="none" w:sz="0" w:space="0" w:color="auto"/>
      </w:divBdr>
    </w:div>
    <w:div w:id="1941988127">
      <w:bodyDiv w:val="1"/>
      <w:marLeft w:val="0"/>
      <w:marRight w:val="0"/>
      <w:marTop w:val="0"/>
      <w:marBottom w:val="0"/>
      <w:divBdr>
        <w:top w:val="none" w:sz="0" w:space="0" w:color="auto"/>
        <w:left w:val="none" w:sz="0" w:space="0" w:color="auto"/>
        <w:bottom w:val="none" w:sz="0" w:space="0" w:color="auto"/>
        <w:right w:val="none" w:sz="0" w:space="0" w:color="auto"/>
      </w:divBdr>
    </w:div>
    <w:div w:id="1995640867">
      <w:bodyDiv w:val="1"/>
      <w:marLeft w:val="0"/>
      <w:marRight w:val="0"/>
      <w:marTop w:val="0"/>
      <w:marBottom w:val="0"/>
      <w:divBdr>
        <w:top w:val="none" w:sz="0" w:space="0" w:color="auto"/>
        <w:left w:val="none" w:sz="0" w:space="0" w:color="auto"/>
        <w:bottom w:val="none" w:sz="0" w:space="0" w:color="auto"/>
        <w:right w:val="none" w:sz="0" w:space="0" w:color="auto"/>
      </w:divBdr>
    </w:div>
    <w:div w:id="2027170530">
      <w:bodyDiv w:val="1"/>
      <w:marLeft w:val="0"/>
      <w:marRight w:val="0"/>
      <w:marTop w:val="0"/>
      <w:marBottom w:val="0"/>
      <w:divBdr>
        <w:top w:val="none" w:sz="0" w:space="0" w:color="auto"/>
        <w:left w:val="none" w:sz="0" w:space="0" w:color="auto"/>
        <w:bottom w:val="none" w:sz="0" w:space="0" w:color="auto"/>
        <w:right w:val="none" w:sz="0" w:space="0" w:color="auto"/>
      </w:divBdr>
    </w:div>
    <w:div w:id="2046825070">
      <w:bodyDiv w:val="1"/>
      <w:marLeft w:val="0"/>
      <w:marRight w:val="0"/>
      <w:marTop w:val="0"/>
      <w:marBottom w:val="0"/>
      <w:divBdr>
        <w:top w:val="none" w:sz="0" w:space="0" w:color="auto"/>
        <w:left w:val="none" w:sz="0" w:space="0" w:color="auto"/>
        <w:bottom w:val="none" w:sz="0" w:space="0" w:color="auto"/>
        <w:right w:val="none" w:sz="0" w:space="0" w:color="auto"/>
      </w:divBdr>
    </w:div>
    <w:div w:id="212090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s.washington.edu/owrc/" TargetMode="External"/><Relationship Id="rId13" Type="http://schemas.openxmlformats.org/officeDocument/2006/relationships/hyperlink" Target="http://depts.washington.edu/qcenter/" TargetMode="External"/><Relationship Id="rId3" Type="http://schemas.openxmlformats.org/officeDocument/2006/relationships/settings" Target="settings.xml"/><Relationship Id="rId7" Type="http://schemas.openxmlformats.org/officeDocument/2006/relationships/hyperlink" Target="mailto:kumler@uw.edu" TargetMode="External"/><Relationship Id="rId12" Type="http://schemas.openxmlformats.org/officeDocument/2006/relationships/hyperlink" Target="http://depts.washington.edu/coun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washington.edu/students/religious-accommodations-requ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shington.edu/students/drs/" TargetMode="External"/><Relationship Id="rId4" Type="http://schemas.openxmlformats.org/officeDocument/2006/relationships/webSettings" Target="webSettings.xml"/><Relationship Id="rId9" Type="http://schemas.openxmlformats.org/officeDocument/2006/relationships/hyperlink" Target="http://depts.washington.edu/aspuw/clue/ho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4377</Words>
  <Characters>24954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EN 101: INTRO TO COMPOSITION</vt:lpstr>
    </vt:vector>
  </TitlesOfParts>
  <Company>The University of Alabama</Company>
  <LinksUpToDate>false</LinksUpToDate>
  <CharactersWithSpaces>29273</CharactersWithSpaces>
  <SharedDoc>false</SharedDoc>
  <HLinks>
    <vt:vector size="12" baseType="variant">
      <vt:variant>
        <vt:i4>5570625</vt:i4>
      </vt:variant>
      <vt:variant>
        <vt:i4>3</vt:i4>
      </vt:variant>
      <vt:variant>
        <vt:i4>0</vt:i4>
      </vt:variant>
      <vt:variant>
        <vt:i4>5</vt:i4>
      </vt:variant>
      <vt:variant>
        <vt:lpwstr>http://www.wvua7.com/stormwatch.html</vt:lpwstr>
      </vt:variant>
      <vt:variant>
        <vt:lpwstr/>
      </vt:variant>
      <vt:variant>
        <vt:i4>4718678</vt:i4>
      </vt:variant>
      <vt:variant>
        <vt:i4>0</vt:i4>
      </vt:variant>
      <vt:variant>
        <vt:i4>0</vt:i4>
      </vt:variant>
      <vt:variant>
        <vt:i4>5</vt:i4>
      </vt:variant>
      <vt:variant>
        <vt:lpwstr>http://writingcenter.ua.edu/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101: INTRO TO COMPOSITION</dc:title>
  <dc:creator>David Kumler</dc:creator>
  <cp:lastModifiedBy>Kumler, David</cp:lastModifiedBy>
  <cp:revision>24</cp:revision>
  <cp:lastPrinted>2021-09-28T23:09:00Z</cp:lastPrinted>
  <dcterms:created xsi:type="dcterms:W3CDTF">2021-03-22T21:46:00Z</dcterms:created>
  <dcterms:modified xsi:type="dcterms:W3CDTF">2021-09-28T23:10:00Z</dcterms:modified>
</cp:coreProperties>
</file>