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B8B1" w14:textId="77777777" w:rsidR="0090435E" w:rsidRPr="0090435E" w:rsidRDefault="0090435E" w:rsidP="00923F7D">
      <w:pPr>
        <w:pStyle w:val="Heading1"/>
        <w:jc w:val="center"/>
        <w:rPr>
          <w:rFonts w:ascii="Times New Roman" w:eastAsiaTheme="minorHAnsi" w:hAnsi="Times New Roman" w:cs="Times New Roman"/>
          <w:smallCaps/>
        </w:rPr>
      </w:pPr>
      <w:r w:rsidRPr="0090435E">
        <w:rPr>
          <w:rFonts w:ascii="Times New Roman" w:eastAsiaTheme="minorHAnsi" w:hAnsi="Times New Roman" w:cs="Times New Roman"/>
          <w:smallCaps/>
          <w:noProof/>
          <w:color w:val="auto"/>
        </w:rPr>
        <mc:AlternateContent>
          <mc:Choice Requires="wps">
            <w:drawing>
              <wp:anchor distT="0" distB="0" distL="114300" distR="114300" simplePos="0" relativeHeight="251659264" behindDoc="0" locked="0" layoutInCell="1" allowOverlap="1" wp14:anchorId="04E8F86B" wp14:editId="788EC356">
                <wp:simplePos x="0" y="0"/>
                <wp:positionH relativeFrom="column">
                  <wp:posOffset>-9525</wp:posOffset>
                </wp:positionH>
                <wp:positionV relativeFrom="paragraph">
                  <wp:posOffset>-133350</wp:posOffset>
                </wp:positionV>
                <wp:extent cx="5895975" cy="17049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5895975" cy="17049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36A3A" id="Rectangle 1" o:spid="_x0000_s1026" style="position:absolute;margin-left:-.75pt;margin-top:-10.5pt;width:464.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NbwIAAN0EAAAOAAAAZHJzL2Uyb0RvYy54bWysVF1P2zAUfZ+0/2D5faSt2lEiUlSBmCYh&#10;QIOJ54vjNJH8Ndtt2v36HTsBOranaX1w7/X9Pj435xd7rdhO+tBZU/HpyYQzaYStO7Op+PfH609L&#10;zkIkU5OyRlb8IAO/WH38cN67Us5sa1UtPUMSE8reVbyN0ZVFEUQrNYUT66SBsbFeU4TqN0XtqUd2&#10;rYrZZPK56K2vnbdChoDbq8HIVzl/00gR75omyMhUxdFbzKfP53M6i9U5lRtPru3E2Ab9QxeaOoOi&#10;r6muKBLb+u6PVLoT3gbbxBNhdWGbphMyz4BpppN30zy05GSeBeAE9wpT+H9pxe3u3rOuxttxZkjj&#10;ib4BNDIbJdk0wdO7UMLrwd37UQsQ06z7xuv0jynYPkN6eIVU7iMTuFwszxZnpwvOBGzT08k8KchT&#10;vIU7H+IXaTVLQsU9ymcoaXcT4uD64pKqGXvdKYV7KpVhfcVny0UuQKBPoyiilnYYKJgNZ6Q24KWI&#10;PqcMVnV1Ck/R4RAulWc7AjXAqNr2j+iaM0UhwoBR8m/s9rfQ1M8VhXYIzqbkRqXuIuisOl3x5XG0&#10;MskqMyHHqRKuA5JJerb1AQ/h7cDQ4MR1hyI36OWePCgJ8mLN4h2ORlmMbUeJs9b6n3+7T/5gCqyc&#10;9aA4IPmxJS8x4lcDDp1N5/O0E1mZL05nUPyx5fnYYrb60gIq8ATdZTH5R/UiNt7qJ2zjOlWFiYxA&#10;7QH8UbmMw+phn4Vcr7Mb9sBRvDEPTqTkCacE7+P+ibwbORHxMLf2ZR2ofEeNwTdFGrveRtt0mTdv&#10;uIJvScEOZeaN+56W9FjPXm9fpdUvAAAA//8DAFBLAwQUAAYACAAAACEAfykz0eAAAAAKAQAADwAA&#10;AGRycy9kb3ducmV2LnhtbEyPwU7DMBBE75X4B2uRuLVOLJpCiFMhJC5woiVC3LaxiSNiO7XdNuXr&#10;u5zgtLua0eybaj3ZgR11iL13EvJFBky71qvedRLet8/zO2AxoVM4eKclnHWEdX01q7BU/uTe9HGT&#10;OkYhLpYowaQ0lpzH1miLceFH7Uj78sFiojN0XAU8UbgduMiyglvsHX0wOOono9vvzcFKaET+YfDz&#10;3MQm7Jvu5XVbFPsfKW+up8cHYElP6c8Mv/iEDjUx7fzBqcgGCfN8SU6aIqdOZLgXK1p2EsTtagm8&#10;rvj/CvUFAAD//wMAUEsBAi0AFAAGAAgAAAAhALaDOJL+AAAA4QEAABMAAAAAAAAAAAAAAAAAAAAA&#10;AFtDb250ZW50X1R5cGVzXS54bWxQSwECLQAUAAYACAAAACEAOP0h/9YAAACUAQAACwAAAAAAAAAA&#10;AAAAAAAvAQAAX3JlbHMvLnJlbHNQSwECLQAUAAYACAAAACEAHIYpTW8CAADdBAAADgAAAAAAAAAA&#10;AAAAAAAuAgAAZHJzL2Uyb0RvYy54bWxQSwECLQAUAAYACAAAACEAfykz0eAAAAAKAQAADwAAAAAA&#10;AAAAAAAAAADJBAAAZHJzL2Rvd25yZXYueG1sUEsFBgAAAAAEAAQA8wAAANYFAAAAAA==&#10;" filled="f" strokecolor="windowText" strokeweight="2.25pt"/>
            </w:pict>
          </mc:Fallback>
        </mc:AlternateContent>
      </w:r>
      <w:r w:rsidR="00923F7D">
        <w:rPr>
          <w:rFonts w:ascii="Times New Roman" w:eastAsiaTheme="minorHAnsi" w:hAnsi="Times New Roman" w:cs="Times New Roman"/>
          <w:smallCaps/>
          <w:color w:val="auto"/>
        </w:rPr>
        <w:t>Wisdom</w:t>
      </w:r>
      <w:r w:rsidRPr="0090435E">
        <w:rPr>
          <w:rFonts w:ascii="Times New Roman" w:eastAsiaTheme="minorHAnsi" w:hAnsi="Times New Roman" w:cs="Times New Roman"/>
          <w:smallCaps/>
          <w:color w:val="auto"/>
        </w:rPr>
        <w:t xml:space="preserve"> Literature from the Bible and the Ancient </w:t>
      </w:r>
      <w:r w:rsidR="003B2095">
        <w:rPr>
          <w:rFonts w:ascii="Times New Roman" w:eastAsiaTheme="minorHAnsi" w:hAnsi="Times New Roman" w:cs="Times New Roman"/>
          <w:smallCaps/>
          <w:color w:val="auto"/>
        </w:rPr>
        <w:t>Near</w:t>
      </w:r>
      <w:r w:rsidRPr="0090435E">
        <w:rPr>
          <w:rFonts w:ascii="Times New Roman" w:eastAsiaTheme="minorHAnsi" w:hAnsi="Times New Roman" w:cs="Times New Roman"/>
          <w:smallCaps/>
          <w:color w:val="auto"/>
        </w:rPr>
        <w:t xml:space="preserve"> East (Near E </w:t>
      </w:r>
      <w:r w:rsidR="003B2095">
        <w:rPr>
          <w:rFonts w:ascii="Times New Roman" w:eastAsiaTheme="minorHAnsi" w:hAnsi="Times New Roman" w:cs="Times New Roman"/>
          <w:smallCaps/>
          <w:color w:val="auto"/>
        </w:rPr>
        <w:t>3</w:t>
      </w:r>
      <w:r w:rsidR="00923F7D">
        <w:rPr>
          <w:rFonts w:ascii="Times New Roman" w:eastAsiaTheme="minorHAnsi" w:hAnsi="Times New Roman" w:cs="Times New Roman"/>
          <w:smallCaps/>
          <w:color w:val="auto"/>
        </w:rPr>
        <w:t>52</w:t>
      </w:r>
      <w:r w:rsidRPr="0090435E">
        <w:rPr>
          <w:rFonts w:ascii="Times New Roman" w:eastAsiaTheme="minorHAnsi" w:hAnsi="Times New Roman" w:cs="Times New Roman"/>
          <w:smallCaps/>
          <w:color w:val="auto"/>
        </w:rPr>
        <w:t>)</w:t>
      </w:r>
    </w:p>
    <w:p w14:paraId="6F4C257B" w14:textId="77777777" w:rsidR="0090435E" w:rsidRPr="0090435E" w:rsidRDefault="00923F7D" w:rsidP="0090435E">
      <w:pPr>
        <w:spacing w:after="0"/>
        <w:jc w:val="center"/>
        <w:rPr>
          <w:rFonts w:asciiTheme="majorBidi" w:eastAsiaTheme="minorHAnsi" w:hAnsiTheme="majorBidi" w:cstheme="majorBidi"/>
          <w:smallCaps/>
          <w:sz w:val="28"/>
          <w:szCs w:val="28"/>
        </w:rPr>
      </w:pPr>
      <w:r>
        <w:rPr>
          <w:rFonts w:asciiTheme="majorBidi" w:eastAsiaTheme="minorHAnsi" w:hAnsiTheme="majorBidi" w:cstheme="majorBidi"/>
          <w:smallCaps/>
          <w:sz w:val="28"/>
          <w:szCs w:val="28"/>
        </w:rPr>
        <w:t>5</w:t>
      </w:r>
      <w:r w:rsidR="0090435E" w:rsidRPr="0090435E">
        <w:rPr>
          <w:rFonts w:asciiTheme="majorBidi" w:eastAsiaTheme="minorHAnsi" w:hAnsiTheme="majorBidi" w:cstheme="majorBidi"/>
          <w:smallCaps/>
          <w:sz w:val="28"/>
          <w:szCs w:val="28"/>
        </w:rPr>
        <w:t xml:space="preserve"> credits</w:t>
      </w:r>
      <w:r w:rsidR="003B2095">
        <w:rPr>
          <w:rFonts w:asciiTheme="majorBidi" w:eastAsiaTheme="minorHAnsi" w:hAnsiTheme="majorBidi" w:cstheme="majorBidi"/>
          <w:smallCaps/>
          <w:sz w:val="28"/>
          <w:szCs w:val="28"/>
        </w:rPr>
        <w:t xml:space="preserve"> (A&amp;H)</w:t>
      </w:r>
    </w:p>
    <w:p w14:paraId="5746CEF3" w14:textId="77777777" w:rsidR="0090435E" w:rsidRPr="0090435E" w:rsidRDefault="0090435E" w:rsidP="0090435E">
      <w:pPr>
        <w:spacing w:after="0"/>
        <w:jc w:val="center"/>
        <w:rPr>
          <w:rFonts w:asciiTheme="majorBidi" w:eastAsiaTheme="minorHAnsi" w:hAnsiTheme="majorBidi" w:cstheme="majorBidi"/>
          <w:i/>
          <w:iCs/>
          <w:szCs w:val="24"/>
        </w:rPr>
      </w:pPr>
      <w:r w:rsidRPr="0090435E">
        <w:rPr>
          <w:rFonts w:asciiTheme="majorBidi" w:eastAsiaTheme="minorHAnsi" w:hAnsiTheme="majorBidi" w:cstheme="majorBidi"/>
          <w:i/>
          <w:iCs/>
          <w:szCs w:val="24"/>
        </w:rPr>
        <w:t>University of Washington</w:t>
      </w:r>
    </w:p>
    <w:p w14:paraId="527E3670" w14:textId="77777777" w:rsidR="0090435E" w:rsidRPr="0090435E" w:rsidRDefault="0090435E" w:rsidP="00923F7D">
      <w:pPr>
        <w:spacing w:after="0"/>
        <w:jc w:val="center"/>
        <w:rPr>
          <w:rFonts w:asciiTheme="majorBidi" w:eastAsiaTheme="minorHAnsi" w:hAnsiTheme="majorBidi" w:cstheme="majorBidi"/>
          <w:szCs w:val="24"/>
        </w:rPr>
      </w:pPr>
      <w:r w:rsidRPr="0090435E">
        <w:rPr>
          <w:rFonts w:asciiTheme="majorBidi" w:eastAsiaTheme="minorHAnsi" w:hAnsiTheme="majorBidi" w:cstheme="majorBidi"/>
          <w:szCs w:val="24"/>
        </w:rPr>
        <w:t xml:space="preserve">Department of Middle Eastern Languages and </w:t>
      </w:r>
      <w:r w:rsidR="003B2095">
        <w:rPr>
          <w:rFonts w:asciiTheme="majorBidi" w:eastAsiaTheme="minorHAnsi" w:hAnsiTheme="majorBidi" w:cstheme="majorBidi"/>
          <w:szCs w:val="24"/>
        </w:rPr>
        <w:t xml:space="preserve">Cultures </w:t>
      </w:r>
    </w:p>
    <w:p w14:paraId="4EFB51AF" w14:textId="77777777" w:rsidR="0090435E" w:rsidRPr="0090435E" w:rsidRDefault="0090435E" w:rsidP="0090435E">
      <w:pPr>
        <w:spacing w:after="0"/>
        <w:jc w:val="center"/>
        <w:rPr>
          <w:rFonts w:asciiTheme="majorBidi" w:eastAsiaTheme="minorHAnsi" w:hAnsiTheme="majorBidi" w:cstheme="majorBidi"/>
          <w:szCs w:val="24"/>
        </w:rPr>
      </w:pPr>
      <w:r w:rsidRPr="008437F4">
        <w:rPr>
          <w:rFonts w:asciiTheme="majorBidi" w:eastAsiaTheme="minorHAnsi" w:hAnsiTheme="majorBidi" w:cstheme="majorBidi"/>
          <w:szCs w:val="24"/>
          <w:highlight w:val="yellow"/>
        </w:rPr>
        <w:t>[Quarter – Room – Times]</w:t>
      </w:r>
    </w:p>
    <w:p w14:paraId="1A798F1A" w14:textId="77777777" w:rsidR="0090435E" w:rsidRPr="0090435E" w:rsidRDefault="0090435E" w:rsidP="0090435E">
      <w:pPr>
        <w:spacing w:after="0"/>
        <w:jc w:val="both"/>
        <w:rPr>
          <w:rFonts w:asciiTheme="majorBidi" w:eastAsiaTheme="minorHAnsi" w:hAnsiTheme="majorBidi" w:cstheme="majorBidi"/>
          <w:szCs w:val="24"/>
          <w:highlight w:val="yellow"/>
        </w:rPr>
      </w:pPr>
    </w:p>
    <w:p w14:paraId="44739AD5" w14:textId="77777777" w:rsidR="0090435E" w:rsidRPr="0090435E" w:rsidRDefault="0090435E" w:rsidP="0090435E">
      <w:pPr>
        <w:pStyle w:val="Heading2"/>
        <w:rPr>
          <w:rFonts w:ascii="Times New Roman" w:eastAsiaTheme="minorHAnsi" w:hAnsi="Times New Roman" w:cs="Times New Roman"/>
          <w:b/>
          <w:bCs/>
          <w:smallCaps/>
          <w:color w:val="auto"/>
          <w:sz w:val="24"/>
          <w:szCs w:val="24"/>
        </w:rPr>
      </w:pPr>
      <w:r w:rsidRPr="0090435E">
        <w:rPr>
          <w:rFonts w:ascii="Times New Roman" w:eastAsiaTheme="minorHAnsi" w:hAnsi="Times New Roman" w:cs="Times New Roman"/>
          <w:b/>
          <w:bCs/>
          <w:smallCaps/>
          <w:color w:val="auto"/>
          <w:sz w:val="24"/>
          <w:szCs w:val="24"/>
        </w:rPr>
        <w:t>Instructor Contact Information</w:t>
      </w:r>
    </w:p>
    <w:p w14:paraId="2207B4AC" w14:textId="77777777" w:rsidR="0090435E" w:rsidRPr="0090435E" w:rsidRDefault="0090435E" w:rsidP="0090435E">
      <w:pPr>
        <w:spacing w:after="0"/>
        <w:jc w:val="both"/>
        <w:rPr>
          <w:rFonts w:asciiTheme="majorBidi" w:eastAsiaTheme="minorHAnsi" w:hAnsiTheme="majorBidi" w:cstheme="majorBidi"/>
          <w:b/>
          <w:bCs/>
          <w:smallCaps/>
          <w:szCs w:val="24"/>
        </w:rPr>
      </w:pPr>
    </w:p>
    <w:p w14:paraId="1CAAF56A"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Instructor: Kathryn McConaughy Medill</w:t>
      </w:r>
    </w:p>
    <w:p w14:paraId="6595AF8F"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 xml:space="preserve">Email: </w:t>
      </w:r>
      <w:hyperlink r:id="rId7" w:history="1">
        <w:r w:rsidRPr="0090435E">
          <w:rPr>
            <w:rFonts w:asciiTheme="majorBidi" w:eastAsiaTheme="minorHAnsi" w:hAnsiTheme="majorBidi" w:cstheme="majorBidi"/>
            <w:color w:val="0563C1" w:themeColor="hyperlink"/>
            <w:szCs w:val="24"/>
            <w:u w:val="single"/>
          </w:rPr>
          <w:t>kmed1@uw.edu</w:t>
        </w:r>
      </w:hyperlink>
    </w:p>
    <w:p w14:paraId="3A7CE8CD"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Mailbox: in Denny 220-D (MELC Department office)</w:t>
      </w:r>
    </w:p>
    <w:p w14:paraId="64FBD0DE"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Office: Denny M220B</w:t>
      </w:r>
    </w:p>
    <w:p w14:paraId="2B88D108"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 xml:space="preserve">Office hours: </w:t>
      </w:r>
      <w:r w:rsidRPr="008437F4">
        <w:rPr>
          <w:rFonts w:asciiTheme="majorBidi" w:eastAsiaTheme="minorHAnsi" w:hAnsiTheme="majorBidi" w:cstheme="majorBidi"/>
          <w:szCs w:val="24"/>
          <w:highlight w:val="yellow"/>
        </w:rPr>
        <w:t>TBD</w:t>
      </w:r>
    </w:p>
    <w:p w14:paraId="3AC7E777"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To find my office: Go in the main doors of Denny Hall; head left through the Middle Eastern Languages and Civilization offices. Go down the shallow ramp. At the bottom of the ramp, on your right is the door to the mezzanine stairwell. Go up the stairwell one flight.</w:t>
      </w:r>
      <w:r>
        <w:rPr>
          <w:rFonts w:asciiTheme="majorBidi" w:eastAsiaTheme="minorHAnsi" w:hAnsiTheme="majorBidi" w:cstheme="majorBidi"/>
          <w:szCs w:val="24"/>
        </w:rPr>
        <w:t xml:space="preserve"> My office is to the left.</w:t>
      </w:r>
    </w:p>
    <w:p w14:paraId="2207859E" w14:textId="77777777" w:rsidR="0090435E" w:rsidRPr="0090435E" w:rsidRDefault="0090435E" w:rsidP="0090435E">
      <w:pPr>
        <w:spacing w:after="0"/>
        <w:jc w:val="both"/>
        <w:rPr>
          <w:rFonts w:asciiTheme="majorBidi" w:eastAsiaTheme="minorHAnsi" w:hAnsiTheme="majorBidi" w:cstheme="majorBidi"/>
          <w:szCs w:val="24"/>
        </w:rPr>
      </w:pPr>
    </w:p>
    <w:p w14:paraId="159DB985" w14:textId="77777777" w:rsidR="0090435E" w:rsidRPr="00495519" w:rsidRDefault="0090435E" w:rsidP="0090435E">
      <w:pPr>
        <w:pStyle w:val="Heading2"/>
        <w:rPr>
          <w:rFonts w:ascii="Times New Roman" w:eastAsiaTheme="minorHAnsi" w:hAnsi="Times New Roman" w:cs="Times New Roman"/>
          <w:b/>
          <w:bCs/>
          <w:smallCaps/>
          <w:color w:val="auto"/>
          <w:sz w:val="24"/>
          <w:szCs w:val="24"/>
        </w:rPr>
      </w:pPr>
      <w:r w:rsidRPr="00495519">
        <w:rPr>
          <w:rFonts w:ascii="Times New Roman" w:eastAsiaTheme="minorHAnsi" w:hAnsi="Times New Roman" w:cs="Times New Roman"/>
          <w:b/>
          <w:bCs/>
          <w:smallCaps/>
          <w:color w:val="auto"/>
          <w:sz w:val="24"/>
          <w:szCs w:val="24"/>
        </w:rPr>
        <w:t>Course Description</w:t>
      </w:r>
    </w:p>
    <w:p w14:paraId="5EE2E2DB" w14:textId="77777777" w:rsidR="00923F7D" w:rsidRDefault="007720F4" w:rsidP="00923F7D">
      <w:pPr>
        <w:spacing w:after="0"/>
        <w:jc w:val="both"/>
        <w:rPr>
          <w:rFonts w:asciiTheme="majorBidi" w:eastAsiaTheme="minorHAnsi" w:hAnsiTheme="majorBidi" w:cstheme="majorBidi"/>
          <w:szCs w:val="24"/>
        </w:rPr>
      </w:pPr>
      <w:r>
        <w:rPr>
          <w:rFonts w:asciiTheme="majorBidi" w:eastAsiaTheme="minorHAnsi" w:hAnsiTheme="majorBidi" w:cstheme="majorBidi"/>
          <w:szCs w:val="24"/>
        </w:rPr>
        <w:tab/>
      </w:r>
      <w:r w:rsidR="00280CB7">
        <w:rPr>
          <w:rFonts w:asciiTheme="majorBidi" w:eastAsiaTheme="minorHAnsi" w:hAnsiTheme="majorBidi" w:cstheme="majorBidi"/>
          <w:szCs w:val="24"/>
        </w:rPr>
        <w:t>Investigates</w:t>
      </w:r>
      <w:r>
        <w:rPr>
          <w:rFonts w:asciiTheme="majorBidi" w:eastAsiaTheme="minorHAnsi" w:hAnsiTheme="majorBidi" w:cstheme="majorBidi"/>
          <w:szCs w:val="24"/>
        </w:rPr>
        <w:t xml:space="preserve"> </w:t>
      </w:r>
      <w:r w:rsidR="00923F7D">
        <w:rPr>
          <w:rFonts w:asciiTheme="majorBidi" w:eastAsiaTheme="minorHAnsi" w:hAnsiTheme="majorBidi" w:cstheme="majorBidi"/>
          <w:szCs w:val="24"/>
        </w:rPr>
        <w:t>wisdom</w:t>
      </w:r>
      <w:r>
        <w:rPr>
          <w:rFonts w:asciiTheme="majorBidi" w:eastAsiaTheme="minorHAnsi" w:hAnsiTheme="majorBidi" w:cstheme="majorBidi"/>
          <w:szCs w:val="24"/>
        </w:rPr>
        <w:t xml:space="preserve"> in the Bible and the ancient </w:t>
      </w:r>
      <w:r w:rsidR="003B2095">
        <w:rPr>
          <w:rFonts w:asciiTheme="majorBidi" w:eastAsiaTheme="minorHAnsi" w:hAnsiTheme="majorBidi" w:cstheme="majorBidi"/>
          <w:szCs w:val="24"/>
        </w:rPr>
        <w:t>Near</w:t>
      </w:r>
      <w:r>
        <w:rPr>
          <w:rFonts w:asciiTheme="majorBidi" w:eastAsiaTheme="minorHAnsi" w:hAnsiTheme="majorBidi" w:cstheme="majorBidi"/>
          <w:szCs w:val="24"/>
        </w:rPr>
        <w:t xml:space="preserve"> East</w:t>
      </w:r>
      <w:r w:rsidR="00280CB7">
        <w:rPr>
          <w:rFonts w:asciiTheme="majorBidi" w:eastAsiaTheme="minorHAnsi" w:hAnsiTheme="majorBidi" w:cstheme="majorBidi"/>
          <w:szCs w:val="24"/>
        </w:rPr>
        <w:t>, drawing</w:t>
      </w:r>
      <w:r w:rsidR="00495519">
        <w:rPr>
          <w:rFonts w:asciiTheme="majorBidi" w:eastAsiaTheme="minorHAnsi" w:hAnsiTheme="majorBidi" w:cstheme="majorBidi"/>
          <w:szCs w:val="24"/>
        </w:rPr>
        <w:t xml:space="preserve"> on sources from Sumer, Egypt, Babylon, Syria, Hatti, </w:t>
      </w:r>
      <w:r w:rsidR="00280CB7">
        <w:rPr>
          <w:rFonts w:asciiTheme="majorBidi" w:eastAsiaTheme="minorHAnsi" w:hAnsiTheme="majorBidi" w:cstheme="majorBidi"/>
          <w:szCs w:val="24"/>
        </w:rPr>
        <w:t>and Israel</w:t>
      </w:r>
      <w:r w:rsidR="009565B3">
        <w:rPr>
          <w:rFonts w:asciiTheme="majorBidi" w:eastAsiaTheme="minorHAnsi" w:hAnsiTheme="majorBidi" w:cstheme="majorBidi"/>
          <w:szCs w:val="24"/>
        </w:rPr>
        <w:t xml:space="preserve"> </w:t>
      </w:r>
      <w:r w:rsidR="00495519">
        <w:rPr>
          <w:rFonts w:asciiTheme="majorBidi" w:eastAsiaTheme="minorHAnsi" w:hAnsiTheme="majorBidi" w:cstheme="majorBidi"/>
          <w:szCs w:val="24"/>
        </w:rPr>
        <w:t>to address questions such as, “</w:t>
      </w:r>
      <w:r w:rsidR="00923F7D">
        <w:rPr>
          <w:rFonts w:asciiTheme="majorBidi" w:eastAsiaTheme="minorHAnsi" w:hAnsiTheme="majorBidi" w:cstheme="majorBidi"/>
          <w:szCs w:val="24"/>
        </w:rPr>
        <w:t>What, to these ancient peoples, did it mean to be wise? What did a wise life look like? What, to them, was the purpose of human life?”</w:t>
      </w:r>
    </w:p>
    <w:p w14:paraId="4125C699" w14:textId="1B27EEF4" w:rsidR="007720F4" w:rsidRDefault="009565B3" w:rsidP="00923F7D">
      <w:pPr>
        <w:spacing w:after="0"/>
        <w:jc w:val="both"/>
        <w:rPr>
          <w:rFonts w:asciiTheme="majorBidi" w:eastAsiaTheme="minorHAnsi" w:hAnsiTheme="majorBidi" w:cstheme="majorBidi"/>
          <w:szCs w:val="24"/>
        </w:rPr>
      </w:pPr>
      <w:r>
        <w:rPr>
          <w:rFonts w:asciiTheme="majorBidi" w:eastAsiaTheme="minorHAnsi" w:hAnsiTheme="majorBidi" w:cstheme="majorBidi"/>
          <w:szCs w:val="24"/>
        </w:rPr>
        <w:tab/>
        <w:t>H</w:t>
      </w:r>
      <w:r w:rsidR="007D0BB2">
        <w:rPr>
          <w:rFonts w:asciiTheme="majorBidi" w:eastAsiaTheme="minorHAnsi" w:hAnsiTheme="majorBidi" w:cstheme="majorBidi"/>
          <w:szCs w:val="24"/>
        </w:rPr>
        <w:t>ighlight</w:t>
      </w:r>
      <w:r>
        <w:rPr>
          <w:rFonts w:asciiTheme="majorBidi" w:eastAsiaTheme="minorHAnsi" w:hAnsiTheme="majorBidi" w:cstheme="majorBidi"/>
          <w:szCs w:val="24"/>
        </w:rPr>
        <w:t>s</w:t>
      </w:r>
      <w:r w:rsidR="007D0BB2">
        <w:rPr>
          <w:rFonts w:asciiTheme="majorBidi" w:eastAsiaTheme="minorHAnsi" w:hAnsiTheme="majorBidi" w:cstheme="majorBidi"/>
          <w:szCs w:val="24"/>
        </w:rPr>
        <w:t xml:space="preserve"> ways in which </w:t>
      </w:r>
      <w:r>
        <w:rPr>
          <w:rFonts w:asciiTheme="majorBidi" w:eastAsiaTheme="minorHAnsi" w:hAnsiTheme="majorBidi" w:cstheme="majorBidi"/>
          <w:szCs w:val="24"/>
        </w:rPr>
        <w:t>ideas</w:t>
      </w:r>
      <w:r w:rsidR="007D0BB2">
        <w:rPr>
          <w:rFonts w:asciiTheme="majorBidi" w:eastAsiaTheme="minorHAnsi" w:hAnsiTheme="majorBidi" w:cstheme="majorBidi"/>
          <w:szCs w:val="24"/>
        </w:rPr>
        <w:t xml:space="preserve"> of </w:t>
      </w:r>
      <w:r w:rsidR="00923F7D">
        <w:rPr>
          <w:rFonts w:asciiTheme="majorBidi" w:eastAsiaTheme="minorHAnsi" w:hAnsiTheme="majorBidi" w:cstheme="majorBidi"/>
          <w:szCs w:val="24"/>
        </w:rPr>
        <w:t>wisdom and its practice</w:t>
      </w:r>
      <w:r w:rsidR="007D0BB2">
        <w:rPr>
          <w:rFonts w:asciiTheme="majorBidi" w:eastAsiaTheme="minorHAnsi" w:hAnsiTheme="majorBidi" w:cstheme="majorBidi"/>
          <w:szCs w:val="24"/>
        </w:rPr>
        <w:t xml:space="preserve"> changed over time and differed between cultures.</w:t>
      </w:r>
    </w:p>
    <w:p w14:paraId="6606BCF6" w14:textId="2B8C1DA8" w:rsidR="002054C1" w:rsidRDefault="002054C1" w:rsidP="00923F7D">
      <w:pPr>
        <w:spacing w:after="0"/>
        <w:jc w:val="both"/>
        <w:rPr>
          <w:rFonts w:asciiTheme="majorBidi" w:eastAsiaTheme="minorHAnsi" w:hAnsiTheme="majorBidi" w:cstheme="majorBidi"/>
          <w:szCs w:val="24"/>
        </w:rPr>
      </w:pPr>
    </w:p>
    <w:p w14:paraId="61C435E4" w14:textId="77777777" w:rsidR="002054C1" w:rsidRDefault="002054C1" w:rsidP="002054C1">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Course Modality</w:t>
      </w:r>
    </w:p>
    <w:p w14:paraId="395A8C46" w14:textId="3F544B36" w:rsidR="002054C1" w:rsidRPr="009565B3" w:rsidRDefault="002054C1" w:rsidP="002054C1">
      <w:pPr>
        <w:spacing w:after="0"/>
        <w:jc w:val="both"/>
        <w:rPr>
          <w:rFonts w:asciiTheme="majorBidi" w:eastAsiaTheme="minorHAnsi" w:hAnsiTheme="majorBidi" w:cstheme="majorBidi"/>
          <w:szCs w:val="24"/>
        </w:rPr>
      </w:pPr>
      <w:r>
        <w:t xml:space="preserve">Except in the case of emergency, this course meets </w:t>
      </w:r>
      <w:r w:rsidRPr="00566B48">
        <w:rPr>
          <w:b/>
          <w:bCs/>
        </w:rPr>
        <w:t>in person</w:t>
      </w:r>
      <w:r>
        <w:t>. If your schedule does not allow you to attend most of our class meetings, this may not be the class for you.</w:t>
      </w:r>
    </w:p>
    <w:p w14:paraId="6140A9A8" w14:textId="77777777" w:rsidR="00D14B65" w:rsidRPr="001B157B" w:rsidRDefault="00D14B65" w:rsidP="0090435E">
      <w:pPr>
        <w:spacing w:after="0"/>
        <w:jc w:val="both"/>
        <w:rPr>
          <w:rFonts w:asciiTheme="majorBidi" w:eastAsiaTheme="minorHAnsi" w:hAnsiTheme="majorBidi" w:cstheme="majorBidi"/>
          <w:szCs w:val="24"/>
          <w:highlight w:val="yellow"/>
        </w:rPr>
      </w:pPr>
    </w:p>
    <w:p w14:paraId="08B97637" w14:textId="77777777" w:rsidR="0090435E" w:rsidRPr="0090435E" w:rsidRDefault="0090435E" w:rsidP="0090435E">
      <w:pPr>
        <w:pStyle w:val="Heading2"/>
        <w:rPr>
          <w:rFonts w:ascii="Times New Roman" w:eastAsiaTheme="minorHAnsi" w:hAnsi="Times New Roman" w:cs="Times New Roman"/>
          <w:b/>
          <w:bCs/>
          <w:smallCaps/>
          <w:color w:val="auto"/>
          <w:sz w:val="24"/>
          <w:szCs w:val="24"/>
        </w:rPr>
      </w:pPr>
      <w:r w:rsidRPr="007D0BB2">
        <w:rPr>
          <w:rFonts w:ascii="Times New Roman" w:eastAsiaTheme="minorHAnsi" w:hAnsi="Times New Roman" w:cs="Times New Roman"/>
          <w:b/>
          <w:bCs/>
          <w:smallCaps/>
          <w:color w:val="auto"/>
          <w:sz w:val="24"/>
          <w:szCs w:val="24"/>
        </w:rPr>
        <w:t>Course Objectives</w:t>
      </w:r>
    </w:p>
    <w:p w14:paraId="4DF8C9D6" w14:textId="77777777" w:rsidR="0090435E" w:rsidRDefault="007D0BB2" w:rsidP="007D0BB2">
      <w:pPr>
        <w:spacing w:after="0"/>
        <w:ind w:left="720" w:hanging="720"/>
        <w:contextualSpacing/>
        <w:jc w:val="both"/>
        <w:rPr>
          <w:rFonts w:asciiTheme="majorBidi" w:eastAsiaTheme="minorHAnsi" w:hAnsiTheme="majorBidi" w:cstheme="majorBidi"/>
          <w:szCs w:val="24"/>
        </w:rPr>
      </w:pPr>
      <w:r w:rsidRPr="007D0BB2">
        <w:rPr>
          <w:rFonts w:asciiTheme="majorBidi" w:eastAsiaTheme="minorHAnsi" w:hAnsiTheme="majorBidi" w:cstheme="majorBidi"/>
          <w:szCs w:val="24"/>
        </w:rPr>
        <w:t>By the end of this</w:t>
      </w:r>
      <w:r>
        <w:rPr>
          <w:rFonts w:asciiTheme="majorBidi" w:eastAsiaTheme="minorHAnsi" w:hAnsiTheme="majorBidi" w:cstheme="majorBidi"/>
          <w:szCs w:val="24"/>
        </w:rPr>
        <w:t xml:space="preserve"> course, students are expected to learn</w:t>
      </w:r>
    </w:p>
    <w:p w14:paraId="5C63F6E0" w14:textId="10368893" w:rsidR="00923F7D" w:rsidRDefault="00923F7D" w:rsidP="007D0BB2">
      <w:pPr>
        <w:pStyle w:val="ListParagraph"/>
        <w:numPr>
          <w:ilvl w:val="0"/>
          <w:numId w:val="9"/>
        </w:numPr>
        <w:spacing w:after="0"/>
        <w:jc w:val="both"/>
        <w:rPr>
          <w:rFonts w:asciiTheme="majorBidi" w:eastAsiaTheme="minorHAnsi" w:hAnsiTheme="majorBidi" w:cstheme="majorBidi"/>
          <w:szCs w:val="24"/>
        </w:rPr>
      </w:pPr>
      <w:r>
        <w:rPr>
          <w:rFonts w:asciiTheme="majorBidi" w:eastAsiaTheme="minorHAnsi" w:hAnsiTheme="majorBidi" w:cstheme="majorBidi"/>
          <w:szCs w:val="24"/>
        </w:rPr>
        <w:t xml:space="preserve">to recognize the major regions and cultures of the ancient </w:t>
      </w:r>
      <w:r w:rsidR="008531FB">
        <w:rPr>
          <w:rFonts w:asciiTheme="majorBidi" w:eastAsiaTheme="minorHAnsi" w:hAnsiTheme="majorBidi" w:cstheme="majorBidi"/>
          <w:szCs w:val="24"/>
        </w:rPr>
        <w:t>Middle</w:t>
      </w:r>
      <w:r>
        <w:rPr>
          <w:rFonts w:asciiTheme="majorBidi" w:eastAsiaTheme="minorHAnsi" w:hAnsiTheme="majorBidi" w:cstheme="majorBidi"/>
          <w:szCs w:val="24"/>
        </w:rPr>
        <w:t xml:space="preserve"> East</w:t>
      </w:r>
    </w:p>
    <w:p w14:paraId="0202CAF1" w14:textId="77777777" w:rsidR="007D0BB2" w:rsidRDefault="007D0BB2" w:rsidP="00923F7D">
      <w:pPr>
        <w:pStyle w:val="ListParagraph"/>
        <w:numPr>
          <w:ilvl w:val="0"/>
          <w:numId w:val="9"/>
        </w:numPr>
        <w:spacing w:after="0"/>
        <w:jc w:val="both"/>
        <w:rPr>
          <w:rFonts w:asciiTheme="majorBidi" w:eastAsiaTheme="minorHAnsi" w:hAnsiTheme="majorBidi" w:cstheme="majorBidi"/>
          <w:szCs w:val="24"/>
        </w:rPr>
      </w:pPr>
      <w:r>
        <w:rPr>
          <w:rFonts w:asciiTheme="majorBidi" w:eastAsiaTheme="minorHAnsi" w:hAnsiTheme="majorBidi" w:cstheme="majorBidi"/>
          <w:szCs w:val="24"/>
        </w:rPr>
        <w:t>to recognize and contextualize the characteristics of a “</w:t>
      </w:r>
      <w:r w:rsidR="00923F7D">
        <w:rPr>
          <w:rFonts w:asciiTheme="majorBidi" w:eastAsiaTheme="minorHAnsi" w:hAnsiTheme="majorBidi" w:cstheme="majorBidi"/>
          <w:szCs w:val="24"/>
        </w:rPr>
        <w:t>wise life</w:t>
      </w:r>
      <w:r>
        <w:rPr>
          <w:rFonts w:asciiTheme="majorBidi" w:eastAsiaTheme="minorHAnsi" w:hAnsiTheme="majorBidi" w:cstheme="majorBidi"/>
          <w:szCs w:val="24"/>
        </w:rPr>
        <w:t>” in ancient literary traditions</w:t>
      </w:r>
      <w:r w:rsidR="002B2819">
        <w:rPr>
          <w:rFonts w:asciiTheme="majorBidi" w:eastAsiaTheme="minorHAnsi" w:hAnsiTheme="majorBidi" w:cstheme="majorBidi"/>
          <w:szCs w:val="24"/>
        </w:rPr>
        <w:t xml:space="preserve"> such as the </w:t>
      </w:r>
      <w:r w:rsidR="00923F7D">
        <w:rPr>
          <w:rFonts w:asciiTheme="majorBidi" w:eastAsiaTheme="minorHAnsi" w:hAnsiTheme="majorBidi" w:cstheme="majorBidi"/>
          <w:szCs w:val="24"/>
        </w:rPr>
        <w:t>Egyptian, Mesopotamian, and biblical</w:t>
      </w:r>
      <w:r w:rsidR="002B2819">
        <w:rPr>
          <w:rFonts w:asciiTheme="majorBidi" w:eastAsiaTheme="minorHAnsi" w:hAnsiTheme="majorBidi" w:cstheme="majorBidi"/>
          <w:szCs w:val="24"/>
        </w:rPr>
        <w:t xml:space="preserve"> traditions</w:t>
      </w:r>
    </w:p>
    <w:p w14:paraId="403031AE" w14:textId="77777777" w:rsidR="007D0BB2" w:rsidRDefault="00923F7D" w:rsidP="00923F7D">
      <w:pPr>
        <w:pStyle w:val="ListParagraph"/>
        <w:numPr>
          <w:ilvl w:val="0"/>
          <w:numId w:val="9"/>
        </w:numPr>
        <w:spacing w:after="0"/>
        <w:jc w:val="both"/>
        <w:rPr>
          <w:rFonts w:asciiTheme="majorBidi" w:eastAsiaTheme="minorHAnsi" w:hAnsiTheme="majorBidi" w:cstheme="majorBidi"/>
          <w:szCs w:val="24"/>
        </w:rPr>
      </w:pPr>
      <w:r>
        <w:rPr>
          <w:rFonts w:asciiTheme="majorBidi" w:eastAsiaTheme="minorHAnsi" w:hAnsiTheme="majorBidi" w:cstheme="majorBidi"/>
          <w:szCs w:val="24"/>
        </w:rPr>
        <w:t>to analyze the similarities and differences between biblical and extrabiblical wisdom traditions</w:t>
      </w:r>
    </w:p>
    <w:p w14:paraId="13EEA78C" w14:textId="77777777" w:rsidR="007D0BB2" w:rsidRDefault="007D0BB2" w:rsidP="00923F7D">
      <w:pPr>
        <w:pStyle w:val="ListParagraph"/>
        <w:numPr>
          <w:ilvl w:val="0"/>
          <w:numId w:val="9"/>
        </w:numPr>
        <w:spacing w:after="0"/>
        <w:jc w:val="both"/>
        <w:rPr>
          <w:rFonts w:asciiTheme="majorBidi" w:eastAsiaTheme="minorHAnsi" w:hAnsiTheme="majorBidi" w:cstheme="majorBidi"/>
          <w:szCs w:val="24"/>
        </w:rPr>
      </w:pPr>
      <w:r>
        <w:rPr>
          <w:rFonts w:asciiTheme="majorBidi" w:eastAsiaTheme="minorHAnsi" w:hAnsiTheme="majorBidi" w:cstheme="majorBidi"/>
          <w:szCs w:val="24"/>
        </w:rPr>
        <w:t xml:space="preserve">to identify </w:t>
      </w:r>
      <w:r w:rsidR="00923F7D">
        <w:rPr>
          <w:rFonts w:asciiTheme="majorBidi" w:eastAsiaTheme="minorHAnsi" w:hAnsiTheme="majorBidi" w:cstheme="majorBidi"/>
          <w:szCs w:val="24"/>
        </w:rPr>
        <w:t>four</w:t>
      </w:r>
      <w:r>
        <w:rPr>
          <w:rFonts w:asciiTheme="majorBidi" w:eastAsiaTheme="minorHAnsi" w:hAnsiTheme="majorBidi" w:cstheme="majorBidi"/>
          <w:szCs w:val="24"/>
        </w:rPr>
        <w:t xml:space="preserve"> genres of </w:t>
      </w:r>
      <w:r w:rsidR="00923F7D">
        <w:rPr>
          <w:rFonts w:asciiTheme="majorBidi" w:eastAsiaTheme="minorHAnsi" w:hAnsiTheme="majorBidi" w:cstheme="majorBidi"/>
          <w:szCs w:val="24"/>
        </w:rPr>
        <w:t>wisdom</w:t>
      </w:r>
      <w:r>
        <w:rPr>
          <w:rFonts w:asciiTheme="majorBidi" w:eastAsiaTheme="minorHAnsi" w:hAnsiTheme="majorBidi" w:cstheme="majorBidi"/>
          <w:szCs w:val="24"/>
        </w:rPr>
        <w:t xml:space="preserve"> literature by their distinctive characteristics</w:t>
      </w:r>
    </w:p>
    <w:p w14:paraId="459E6D57" w14:textId="77777777" w:rsidR="007D0BB2" w:rsidRDefault="007D0BB2" w:rsidP="00923F7D">
      <w:pPr>
        <w:pStyle w:val="ListParagraph"/>
        <w:numPr>
          <w:ilvl w:val="0"/>
          <w:numId w:val="9"/>
        </w:numPr>
        <w:spacing w:after="0"/>
        <w:jc w:val="both"/>
        <w:rPr>
          <w:rFonts w:asciiTheme="majorBidi" w:eastAsiaTheme="minorHAnsi" w:hAnsiTheme="majorBidi" w:cstheme="majorBidi"/>
          <w:szCs w:val="24"/>
        </w:rPr>
      </w:pPr>
      <w:r>
        <w:rPr>
          <w:rFonts w:asciiTheme="majorBidi" w:eastAsiaTheme="minorHAnsi" w:hAnsiTheme="majorBidi" w:cstheme="majorBidi"/>
          <w:szCs w:val="24"/>
        </w:rPr>
        <w:t xml:space="preserve">to synthesize their understanding of </w:t>
      </w:r>
      <w:r w:rsidR="00923F7D">
        <w:rPr>
          <w:rFonts w:asciiTheme="majorBidi" w:eastAsiaTheme="minorHAnsi" w:hAnsiTheme="majorBidi" w:cstheme="majorBidi"/>
          <w:szCs w:val="24"/>
        </w:rPr>
        <w:t>wisdom genres</w:t>
      </w:r>
      <w:r>
        <w:rPr>
          <w:rFonts w:asciiTheme="majorBidi" w:eastAsiaTheme="minorHAnsi" w:hAnsiTheme="majorBidi" w:cstheme="majorBidi"/>
          <w:szCs w:val="24"/>
        </w:rPr>
        <w:t xml:space="preserve"> and of </w:t>
      </w:r>
      <w:r w:rsidR="00923F7D">
        <w:rPr>
          <w:rFonts w:asciiTheme="majorBidi" w:eastAsiaTheme="minorHAnsi" w:hAnsiTheme="majorBidi" w:cstheme="majorBidi"/>
          <w:szCs w:val="24"/>
        </w:rPr>
        <w:t>wise action</w:t>
      </w:r>
      <w:r>
        <w:rPr>
          <w:rFonts w:asciiTheme="majorBidi" w:eastAsiaTheme="minorHAnsi" w:hAnsiTheme="majorBidi" w:cstheme="majorBidi"/>
          <w:szCs w:val="24"/>
        </w:rPr>
        <w:t xml:space="preserve"> in a </w:t>
      </w:r>
      <w:r w:rsidR="00923F7D">
        <w:rPr>
          <w:rFonts w:asciiTheme="majorBidi" w:eastAsiaTheme="minorHAnsi" w:hAnsiTheme="majorBidi" w:cstheme="majorBidi"/>
          <w:szCs w:val="24"/>
        </w:rPr>
        <w:t>wisdom tale</w:t>
      </w:r>
      <w:r>
        <w:rPr>
          <w:rFonts w:asciiTheme="majorBidi" w:eastAsiaTheme="minorHAnsi" w:hAnsiTheme="majorBidi" w:cstheme="majorBidi"/>
          <w:szCs w:val="24"/>
        </w:rPr>
        <w:t xml:space="preserve"> of their own</w:t>
      </w:r>
    </w:p>
    <w:p w14:paraId="69D58762" w14:textId="77777777" w:rsidR="007D0BB2" w:rsidRPr="007D0BB2" w:rsidRDefault="007D0BB2" w:rsidP="00923F7D">
      <w:pPr>
        <w:pStyle w:val="ListParagraph"/>
        <w:numPr>
          <w:ilvl w:val="0"/>
          <w:numId w:val="9"/>
        </w:numPr>
        <w:spacing w:after="0"/>
        <w:jc w:val="both"/>
        <w:rPr>
          <w:rFonts w:asciiTheme="majorBidi" w:eastAsiaTheme="minorHAnsi" w:hAnsiTheme="majorBidi" w:cstheme="majorBidi"/>
          <w:szCs w:val="24"/>
        </w:rPr>
      </w:pPr>
      <w:r>
        <w:rPr>
          <w:rFonts w:asciiTheme="majorBidi" w:eastAsiaTheme="minorHAnsi" w:hAnsiTheme="majorBidi" w:cstheme="majorBidi"/>
          <w:szCs w:val="24"/>
        </w:rPr>
        <w:lastRenderedPageBreak/>
        <w:t xml:space="preserve">to reflect on their own ideas about </w:t>
      </w:r>
      <w:r w:rsidR="00923F7D">
        <w:rPr>
          <w:rFonts w:asciiTheme="majorBidi" w:eastAsiaTheme="minorHAnsi" w:hAnsiTheme="majorBidi" w:cstheme="majorBidi"/>
          <w:szCs w:val="24"/>
        </w:rPr>
        <w:t>the meaning of life</w:t>
      </w:r>
      <w:r>
        <w:rPr>
          <w:rFonts w:asciiTheme="majorBidi" w:eastAsiaTheme="minorHAnsi" w:hAnsiTheme="majorBidi" w:cstheme="majorBidi"/>
          <w:szCs w:val="24"/>
        </w:rPr>
        <w:t xml:space="preserve"> and how their modern sociohistorical context has informed those ideas</w:t>
      </w:r>
    </w:p>
    <w:p w14:paraId="3FB7A034" w14:textId="77777777" w:rsidR="007D0BB2" w:rsidRPr="0090435E" w:rsidRDefault="007D0BB2" w:rsidP="0090435E">
      <w:pPr>
        <w:spacing w:after="0"/>
        <w:ind w:left="720"/>
        <w:contextualSpacing/>
        <w:jc w:val="both"/>
        <w:rPr>
          <w:rFonts w:asciiTheme="majorBidi" w:eastAsiaTheme="minorHAnsi" w:hAnsiTheme="majorBidi" w:cstheme="majorBidi"/>
          <w:szCs w:val="24"/>
          <w:highlight w:val="yellow"/>
        </w:rPr>
      </w:pPr>
    </w:p>
    <w:p w14:paraId="0289D06C" w14:textId="77777777" w:rsidR="007D0BB2" w:rsidRDefault="0090435E" w:rsidP="007D0BB2">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Course Materials</w:t>
      </w:r>
    </w:p>
    <w:p w14:paraId="7C0D776D" w14:textId="77777777" w:rsidR="0090435E" w:rsidRPr="007D0BB2" w:rsidRDefault="0090435E" w:rsidP="007D0BB2">
      <w:pPr>
        <w:rPr>
          <w:b/>
          <w:bCs/>
          <w:smallCaps/>
        </w:rPr>
      </w:pPr>
      <w:r w:rsidRPr="0090435E">
        <w:t xml:space="preserve">Course materials will be available on </w:t>
      </w:r>
      <w:r w:rsidRPr="0090435E">
        <w:rPr>
          <w:b/>
          <w:bCs/>
        </w:rPr>
        <w:t>our class Canvas site</w:t>
      </w:r>
      <w:r w:rsidRPr="0090435E">
        <w:t>.</w:t>
      </w:r>
    </w:p>
    <w:p w14:paraId="2BAB99A5" w14:textId="77777777" w:rsidR="0090435E" w:rsidRPr="0090435E" w:rsidRDefault="0090435E" w:rsidP="0090435E">
      <w:pPr>
        <w:pStyle w:val="Heading2"/>
        <w:rPr>
          <w:rFonts w:ascii="Times New Roman" w:eastAsiaTheme="minorHAnsi" w:hAnsi="Times New Roman" w:cs="Times New Roman"/>
          <w:b/>
          <w:bCs/>
          <w:smallCaps/>
          <w:color w:val="auto"/>
          <w:sz w:val="24"/>
          <w:szCs w:val="24"/>
        </w:rPr>
      </w:pPr>
      <w:r w:rsidRPr="00CA59BD">
        <w:rPr>
          <w:rFonts w:ascii="Times New Roman" w:eastAsiaTheme="minorHAnsi" w:hAnsi="Times New Roman" w:cs="Times New Roman"/>
          <w:b/>
          <w:bCs/>
          <w:smallCaps/>
          <w:color w:val="auto"/>
          <w:sz w:val="24"/>
          <w:szCs w:val="24"/>
        </w:rPr>
        <w:t>Course Format</w:t>
      </w:r>
    </w:p>
    <w:p w14:paraId="713221E2" w14:textId="6D3DEFB6" w:rsidR="0090435E" w:rsidRDefault="007D0BB2" w:rsidP="003B2095">
      <w:pPr>
        <w:spacing w:after="0"/>
        <w:contextualSpacing/>
        <w:jc w:val="both"/>
        <w:rPr>
          <w:color w:val="000000"/>
          <w:szCs w:val="24"/>
        </w:rPr>
      </w:pPr>
      <w:r>
        <w:rPr>
          <w:rFonts w:asciiTheme="majorBidi" w:eastAsiaTheme="minorHAnsi" w:hAnsiTheme="majorBidi" w:cstheme="majorBidi"/>
          <w:smallCaps/>
          <w:szCs w:val="24"/>
        </w:rPr>
        <w:t>C</w:t>
      </w:r>
      <w:r>
        <w:rPr>
          <w:rFonts w:asciiTheme="majorBidi" w:eastAsiaTheme="minorHAnsi" w:hAnsiTheme="majorBidi" w:cstheme="majorBidi"/>
          <w:szCs w:val="24"/>
        </w:rPr>
        <w:t xml:space="preserve">lass will meet </w:t>
      </w:r>
      <w:r w:rsidR="00F30F7F" w:rsidRPr="00923F7D">
        <w:rPr>
          <w:rFonts w:asciiTheme="majorBidi" w:eastAsiaTheme="minorHAnsi" w:hAnsiTheme="majorBidi" w:cstheme="majorBidi"/>
          <w:b/>
          <w:bCs/>
          <w:szCs w:val="24"/>
        </w:rPr>
        <w:t>in person</w:t>
      </w:r>
      <w:r w:rsidR="00F30F7F">
        <w:rPr>
          <w:rFonts w:asciiTheme="majorBidi" w:eastAsiaTheme="minorHAnsi" w:hAnsiTheme="majorBidi" w:cstheme="majorBidi"/>
          <w:szCs w:val="24"/>
        </w:rPr>
        <w:t xml:space="preserve"> </w:t>
      </w:r>
      <w:r w:rsidR="003B2095">
        <w:rPr>
          <w:rFonts w:asciiTheme="majorBidi" w:eastAsiaTheme="minorHAnsi" w:hAnsiTheme="majorBidi" w:cstheme="majorBidi"/>
          <w:szCs w:val="24"/>
        </w:rPr>
        <w:t>twice a week</w:t>
      </w:r>
      <w:r w:rsidR="007A27F6">
        <w:rPr>
          <w:rFonts w:asciiTheme="majorBidi" w:eastAsiaTheme="minorHAnsi" w:hAnsiTheme="majorBidi" w:cstheme="majorBidi"/>
          <w:szCs w:val="24"/>
        </w:rPr>
        <w:t xml:space="preserve">. </w:t>
      </w:r>
      <w:r w:rsidRPr="00D874D5">
        <w:rPr>
          <w:szCs w:val="24"/>
        </w:rPr>
        <w:t xml:space="preserve">Each class </w:t>
      </w:r>
      <w:r>
        <w:rPr>
          <w:szCs w:val="24"/>
        </w:rPr>
        <w:t>consists mostly of</w:t>
      </w:r>
      <w:r w:rsidRPr="00D874D5">
        <w:rPr>
          <w:szCs w:val="24"/>
        </w:rPr>
        <w:t xml:space="preserve"> </w:t>
      </w:r>
      <w:r>
        <w:rPr>
          <w:szCs w:val="24"/>
        </w:rPr>
        <w:t xml:space="preserve">close reading and </w:t>
      </w:r>
      <w:r w:rsidRPr="00D874D5">
        <w:rPr>
          <w:szCs w:val="24"/>
        </w:rPr>
        <w:t xml:space="preserve">discussion rather than </w:t>
      </w:r>
      <w:r>
        <w:rPr>
          <w:szCs w:val="24"/>
        </w:rPr>
        <w:t xml:space="preserve">of </w:t>
      </w:r>
      <w:r w:rsidRPr="00D874D5">
        <w:rPr>
          <w:szCs w:val="24"/>
        </w:rPr>
        <w:t xml:space="preserve">lecture </w:t>
      </w:r>
      <w:r>
        <w:rPr>
          <w:szCs w:val="24"/>
        </w:rPr>
        <w:t>alone</w:t>
      </w:r>
      <w:r w:rsidRPr="00D874D5">
        <w:rPr>
          <w:szCs w:val="24"/>
        </w:rPr>
        <w:t xml:space="preserve">, so students are responsible for all readings before the start of class and are expected to actively contribute. </w:t>
      </w:r>
      <w:r w:rsidRPr="00D874D5">
        <w:rPr>
          <w:color w:val="000000"/>
          <w:szCs w:val="24"/>
        </w:rPr>
        <w:t xml:space="preserve">At times, the class </w:t>
      </w:r>
      <w:r>
        <w:rPr>
          <w:color w:val="000000"/>
          <w:szCs w:val="24"/>
        </w:rPr>
        <w:t>may</w:t>
      </w:r>
      <w:r w:rsidRPr="00D874D5">
        <w:rPr>
          <w:color w:val="000000"/>
          <w:szCs w:val="24"/>
        </w:rPr>
        <w:t xml:space="preserve"> be split into smaller groups to further discuss the themes of the class and then each group will present their collected ideas.</w:t>
      </w:r>
    </w:p>
    <w:p w14:paraId="7C21FA25" w14:textId="1F0CDCBD" w:rsidR="000B423B" w:rsidRDefault="000B423B" w:rsidP="003B2095">
      <w:pPr>
        <w:spacing w:after="0"/>
        <w:contextualSpacing/>
        <w:jc w:val="both"/>
        <w:rPr>
          <w:color w:val="000000"/>
          <w:szCs w:val="24"/>
        </w:rPr>
      </w:pPr>
      <w:r>
        <w:rPr>
          <w:color w:val="000000"/>
          <w:szCs w:val="24"/>
        </w:rPr>
        <w:tab/>
        <w:t>Every week students will complete Reading Questions which help to guide and deepen their reading. Our class discussions will often be built on these questions.</w:t>
      </w:r>
    </w:p>
    <w:p w14:paraId="592E3BC9" w14:textId="53A3A89A" w:rsidR="00C25275" w:rsidRDefault="00C25275" w:rsidP="003B2095">
      <w:pPr>
        <w:spacing w:after="0"/>
        <w:contextualSpacing/>
        <w:jc w:val="both"/>
        <w:rPr>
          <w:color w:val="000000"/>
          <w:szCs w:val="24"/>
        </w:rPr>
      </w:pPr>
      <w:r>
        <w:rPr>
          <w:color w:val="000000"/>
          <w:szCs w:val="24"/>
        </w:rPr>
        <w:tab/>
      </w:r>
      <w:r w:rsidR="000B423B">
        <w:rPr>
          <w:color w:val="000000"/>
          <w:szCs w:val="24"/>
        </w:rPr>
        <w:t>S</w:t>
      </w:r>
      <w:r>
        <w:rPr>
          <w:color w:val="000000"/>
          <w:szCs w:val="24"/>
        </w:rPr>
        <w:t xml:space="preserve">tudents will </w:t>
      </w:r>
      <w:r w:rsidR="000B423B">
        <w:rPr>
          <w:color w:val="000000"/>
          <w:szCs w:val="24"/>
        </w:rPr>
        <w:t>each read a different ancient Near Eastern instruction and create an informative poster about it. What topics and themes does this instruction address? What kind of audience did the writer expect and what response did they hope for from that audience? In week 4, student will present these posters in poster-session style. This will help the students to understand the breadth and variety of the wisdom instruction genre.</w:t>
      </w:r>
    </w:p>
    <w:p w14:paraId="1531F204" w14:textId="144F7FD5" w:rsidR="000B423B" w:rsidRDefault="000B423B" w:rsidP="003B2095">
      <w:pPr>
        <w:spacing w:after="0"/>
        <w:contextualSpacing/>
        <w:jc w:val="both"/>
        <w:rPr>
          <w:color w:val="000000"/>
          <w:szCs w:val="24"/>
        </w:rPr>
      </w:pPr>
      <w:r>
        <w:rPr>
          <w:color w:val="000000"/>
          <w:szCs w:val="24"/>
        </w:rPr>
        <w:tab/>
        <w:t>At the end of the week 5, students wrap up the wisdom instruction unit with an essay giving their contribution to the ongoing scholarly debate regarding the relationship between Proverbs 22-24 and the Instruction of Amenemope. Was the author of one using the other as a source? If so, how and why were they using it, and what does that mean for our understanding of the text?</w:t>
      </w:r>
    </w:p>
    <w:p w14:paraId="48E7DCAE" w14:textId="2E5E97A2" w:rsidR="000B423B" w:rsidRDefault="000B423B" w:rsidP="003B2095">
      <w:pPr>
        <w:spacing w:after="0"/>
        <w:contextualSpacing/>
        <w:jc w:val="both"/>
        <w:rPr>
          <w:color w:val="000000"/>
          <w:szCs w:val="24"/>
        </w:rPr>
      </w:pPr>
      <w:r>
        <w:rPr>
          <w:color w:val="000000"/>
          <w:szCs w:val="24"/>
        </w:rPr>
        <w:tab/>
        <w:t>In week 8, small groups of students work together to create and dramatize their own wisdom tales.</w:t>
      </w:r>
      <w:r w:rsidR="00E73DCE">
        <w:rPr>
          <w:color w:val="000000"/>
          <w:szCs w:val="24"/>
        </w:rPr>
        <w:t xml:space="preserve"> What “moral” do they want to present? What characters will work best to present this moral? Can students stay within the wisdom tale genre while dramatizing issues that are important to them?</w:t>
      </w:r>
    </w:p>
    <w:p w14:paraId="7DEBFB63" w14:textId="6A3E7E67" w:rsidR="00E73DCE" w:rsidRDefault="00E73DCE" w:rsidP="003B2095">
      <w:pPr>
        <w:spacing w:after="0"/>
        <w:contextualSpacing/>
        <w:jc w:val="both"/>
        <w:rPr>
          <w:color w:val="000000"/>
          <w:szCs w:val="24"/>
        </w:rPr>
      </w:pPr>
      <w:r>
        <w:rPr>
          <w:color w:val="000000"/>
          <w:szCs w:val="24"/>
        </w:rPr>
        <w:tab/>
        <w:t>The class ends with a final exam. Students will recall what they’ve learned about the development, form, and functions of different genres of wisdom literature across the ancient Near East. They will examine short passages from previously unseen wisdom texts and answer questions about them. They will also synthesize what they’ve learned in some short essays.</w:t>
      </w:r>
    </w:p>
    <w:p w14:paraId="008CEAEB" w14:textId="39E22AC6" w:rsidR="007D0BB2" w:rsidRPr="00E73DCE" w:rsidRDefault="007D0BB2" w:rsidP="00E73DCE">
      <w:pPr>
        <w:spacing w:after="0"/>
        <w:contextualSpacing/>
        <w:jc w:val="both"/>
        <w:rPr>
          <w:rFonts w:asciiTheme="majorBidi" w:eastAsiaTheme="minorHAnsi" w:hAnsiTheme="majorBidi" w:cstheme="majorBidi"/>
          <w:szCs w:val="24"/>
          <w:highlight w:val="yellow"/>
        </w:rPr>
      </w:pPr>
    </w:p>
    <w:p w14:paraId="391CF83D" w14:textId="77777777" w:rsidR="0090435E" w:rsidRPr="0090435E" w:rsidRDefault="0090435E" w:rsidP="0090435E">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Grading Policy</w:t>
      </w:r>
    </w:p>
    <w:p w14:paraId="276BFED9" w14:textId="77777777" w:rsidR="007D0BB2" w:rsidRDefault="007D0BB2" w:rsidP="007D0BB2">
      <w:pPr>
        <w:spacing w:after="0"/>
        <w:ind w:left="720" w:hanging="720"/>
        <w:contextualSpacing/>
        <w:jc w:val="both"/>
        <w:rPr>
          <w:rFonts w:asciiTheme="majorBidi" w:eastAsiaTheme="minorHAnsi" w:hAnsiTheme="majorBidi" w:cstheme="majorBidi"/>
          <w:szCs w:val="24"/>
        </w:rPr>
      </w:pPr>
      <w:r>
        <w:rPr>
          <w:rFonts w:asciiTheme="majorBidi" w:eastAsiaTheme="minorHAnsi" w:hAnsiTheme="majorBidi" w:cstheme="majorBidi"/>
          <w:szCs w:val="24"/>
        </w:rPr>
        <w:t>You will be able to track your grades in Canvas during the quarter. If you have concerns, please come see me in my office. Due to FERPA, I can’t discuss your grades over email.</w:t>
      </w:r>
    </w:p>
    <w:p w14:paraId="751CA318" w14:textId="77777777" w:rsidR="007D0BB2" w:rsidRDefault="007D0BB2" w:rsidP="007D0BB2">
      <w:pPr>
        <w:spacing w:after="0"/>
        <w:ind w:left="720" w:hanging="720"/>
        <w:contextualSpacing/>
        <w:jc w:val="both"/>
        <w:rPr>
          <w:rFonts w:asciiTheme="majorBidi" w:eastAsiaTheme="minorHAnsi" w:hAnsiTheme="majorBidi" w:cstheme="majorBidi"/>
          <w:szCs w:val="24"/>
        </w:rPr>
      </w:pPr>
    </w:p>
    <w:p w14:paraId="3B556E90" w14:textId="77777777" w:rsidR="000B423B" w:rsidRDefault="00923F7D" w:rsidP="0090435E">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Guided Reading Questions</w:t>
      </w:r>
      <w:r w:rsidR="0090435E" w:rsidRPr="00923F7D">
        <w:rPr>
          <w:rFonts w:asciiTheme="majorBidi" w:eastAsiaTheme="minorHAnsi" w:hAnsiTheme="majorBidi" w:cstheme="majorBidi"/>
          <w:szCs w:val="24"/>
        </w:rPr>
        <w:t xml:space="preserve"> </w:t>
      </w:r>
    </w:p>
    <w:p w14:paraId="66A9CEDF" w14:textId="577F4ECC" w:rsidR="0090435E" w:rsidRDefault="000B423B" w:rsidP="000B423B">
      <w:pPr>
        <w:spacing w:after="0"/>
        <w:ind w:left="720" w:firstLine="720"/>
        <w:contextualSpacing/>
        <w:jc w:val="both"/>
        <w:rPr>
          <w:rFonts w:asciiTheme="majorBidi" w:eastAsiaTheme="minorHAnsi" w:hAnsiTheme="majorBidi" w:cstheme="majorBidi"/>
          <w:szCs w:val="24"/>
        </w:rPr>
      </w:pPr>
      <w:r>
        <w:rPr>
          <w:rFonts w:asciiTheme="majorBidi" w:eastAsiaTheme="minorHAnsi" w:hAnsiTheme="majorBidi" w:cstheme="majorBidi"/>
          <w:szCs w:val="24"/>
        </w:rPr>
        <w:t>and In-Class Activities</w:t>
      </w:r>
      <w:r w:rsidR="0090435E" w:rsidRPr="00923F7D">
        <w:rPr>
          <w:rFonts w:asciiTheme="majorBidi" w:eastAsiaTheme="minorHAnsi" w:hAnsiTheme="majorBidi" w:cstheme="majorBidi"/>
          <w:szCs w:val="24"/>
        </w:rPr>
        <w:tab/>
      </w:r>
      <w:r w:rsidR="008437F4">
        <w:rPr>
          <w:rFonts w:asciiTheme="majorBidi" w:eastAsiaTheme="minorHAnsi" w:hAnsiTheme="majorBidi" w:cstheme="majorBidi"/>
          <w:szCs w:val="24"/>
        </w:rPr>
        <w:t>20</w:t>
      </w:r>
      <w:r w:rsidR="0090435E" w:rsidRPr="00923F7D">
        <w:rPr>
          <w:rFonts w:asciiTheme="majorBidi" w:eastAsiaTheme="minorHAnsi" w:hAnsiTheme="majorBidi" w:cstheme="majorBidi"/>
          <w:szCs w:val="24"/>
        </w:rPr>
        <w:t>%</w:t>
      </w:r>
    </w:p>
    <w:p w14:paraId="51916361" w14:textId="0114C4D0" w:rsidR="00C25275" w:rsidRDefault="00C25275" w:rsidP="0090435E">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Thinking About Wisdom</w:t>
      </w:r>
      <w:r>
        <w:rPr>
          <w:rFonts w:asciiTheme="majorBidi" w:eastAsiaTheme="minorHAnsi" w:hAnsiTheme="majorBidi" w:cstheme="majorBidi"/>
          <w:szCs w:val="24"/>
        </w:rPr>
        <w:tab/>
      </w:r>
      <w:r>
        <w:rPr>
          <w:rFonts w:asciiTheme="majorBidi" w:eastAsiaTheme="minorHAnsi" w:hAnsiTheme="majorBidi" w:cstheme="majorBidi"/>
          <w:szCs w:val="24"/>
        </w:rPr>
        <w:tab/>
        <w:t>5%</w:t>
      </w:r>
    </w:p>
    <w:p w14:paraId="1B72244B" w14:textId="77777777" w:rsidR="00923F7D" w:rsidRPr="00923F7D" w:rsidRDefault="00923F7D" w:rsidP="0090435E">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Instruction Poster and Presentation</w:t>
      </w:r>
      <w:r>
        <w:rPr>
          <w:rFonts w:asciiTheme="majorBidi" w:eastAsiaTheme="minorHAnsi" w:hAnsiTheme="majorBidi" w:cstheme="majorBidi"/>
          <w:szCs w:val="24"/>
        </w:rPr>
        <w:tab/>
        <w:t>15%</w:t>
      </w:r>
    </w:p>
    <w:p w14:paraId="04E71E93" w14:textId="77777777" w:rsidR="00923F7D" w:rsidRDefault="00923F7D" w:rsidP="0090435E">
      <w:pPr>
        <w:spacing w:after="0"/>
        <w:ind w:left="720"/>
        <w:contextualSpacing/>
        <w:jc w:val="both"/>
        <w:rPr>
          <w:rFonts w:asciiTheme="majorBidi" w:eastAsiaTheme="minorHAnsi" w:hAnsiTheme="majorBidi" w:cstheme="majorBidi"/>
          <w:szCs w:val="24"/>
        </w:rPr>
      </w:pPr>
      <w:r w:rsidRPr="00923F7D">
        <w:rPr>
          <w:rFonts w:asciiTheme="majorBidi" w:eastAsiaTheme="minorHAnsi" w:hAnsiTheme="majorBidi" w:cstheme="majorBidi"/>
          <w:szCs w:val="24"/>
        </w:rPr>
        <w:t>Amenemope Essay</w:t>
      </w:r>
      <w:r w:rsidRPr="00923F7D">
        <w:rPr>
          <w:rFonts w:asciiTheme="majorBidi" w:eastAsiaTheme="minorHAnsi" w:hAnsiTheme="majorBidi" w:cstheme="majorBidi"/>
          <w:szCs w:val="24"/>
        </w:rPr>
        <w:tab/>
      </w:r>
      <w:r w:rsidRPr="00923F7D">
        <w:rPr>
          <w:rFonts w:asciiTheme="majorBidi" w:eastAsiaTheme="minorHAnsi" w:hAnsiTheme="majorBidi" w:cstheme="majorBidi"/>
          <w:szCs w:val="24"/>
        </w:rPr>
        <w:tab/>
      </w:r>
      <w:r w:rsidRPr="00923F7D">
        <w:rPr>
          <w:rFonts w:asciiTheme="majorBidi" w:eastAsiaTheme="minorHAnsi" w:hAnsiTheme="majorBidi" w:cstheme="majorBidi"/>
          <w:szCs w:val="24"/>
        </w:rPr>
        <w:tab/>
        <w:t>20%</w:t>
      </w:r>
    </w:p>
    <w:p w14:paraId="318CB243" w14:textId="77777777" w:rsidR="00923F7D" w:rsidRPr="00923F7D" w:rsidRDefault="00923F7D" w:rsidP="0090435E">
      <w:pPr>
        <w:spacing w:after="0"/>
        <w:ind w:left="720"/>
        <w:contextualSpacing/>
        <w:jc w:val="both"/>
        <w:rPr>
          <w:rFonts w:asciiTheme="majorBidi" w:eastAsiaTheme="minorHAnsi" w:hAnsiTheme="majorBidi" w:cstheme="majorBidi"/>
          <w:szCs w:val="24"/>
        </w:rPr>
      </w:pPr>
      <w:r w:rsidRPr="00923F7D">
        <w:rPr>
          <w:rFonts w:asciiTheme="majorBidi" w:eastAsiaTheme="minorHAnsi" w:hAnsiTheme="majorBidi" w:cstheme="majorBidi"/>
          <w:szCs w:val="24"/>
        </w:rPr>
        <w:t>Wisdom Tale Script and Skit</w:t>
      </w:r>
      <w:r w:rsidRPr="00923F7D">
        <w:rPr>
          <w:rFonts w:asciiTheme="majorBidi" w:eastAsiaTheme="minorHAnsi" w:hAnsiTheme="majorBidi" w:cstheme="majorBidi"/>
          <w:szCs w:val="24"/>
        </w:rPr>
        <w:tab/>
      </w:r>
      <w:r w:rsidRPr="00923F7D">
        <w:rPr>
          <w:rFonts w:asciiTheme="majorBidi" w:eastAsiaTheme="minorHAnsi" w:hAnsiTheme="majorBidi" w:cstheme="majorBidi"/>
          <w:szCs w:val="24"/>
        </w:rPr>
        <w:tab/>
        <w:t>20%</w:t>
      </w:r>
    </w:p>
    <w:p w14:paraId="7D9F8B67" w14:textId="77777777" w:rsidR="00923F7D" w:rsidRPr="00923F7D" w:rsidRDefault="00923F7D" w:rsidP="0090435E">
      <w:pPr>
        <w:spacing w:after="0"/>
        <w:ind w:left="720"/>
        <w:contextualSpacing/>
        <w:jc w:val="both"/>
        <w:rPr>
          <w:rFonts w:asciiTheme="majorBidi" w:eastAsiaTheme="minorHAnsi" w:hAnsiTheme="majorBidi" w:cstheme="majorBidi"/>
          <w:szCs w:val="24"/>
          <w:u w:val="single"/>
        </w:rPr>
      </w:pPr>
      <w:r>
        <w:rPr>
          <w:rFonts w:asciiTheme="majorBidi" w:eastAsiaTheme="minorHAnsi" w:hAnsiTheme="majorBidi" w:cstheme="majorBidi"/>
          <w:szCs w:val="24"/>
          <w:u w:val="single"/>
        </w:rPr>
        <w:t>Final Exam</w:t>
      </w:r>
      <w:r>
        <w:rPr>
          <w:rFonts w:asciiTheme="majorBidi" w:eastAsiaTheme="minorHAnsi" w:hAnsiTheme="majorBidi" w:cstheme="majorBidi"/>
          <w:szCs w:val="24"/>
          <w:u w:val="single"/>
        </w:rPr>
        <w:tab/>
      </w:r>
      <w:r>
        <w:rPr>
          <w:rFonts w:asciiTheme="majorBidi" w:eastAsiaTheme="minorHAnsi" w:hAnsiTheme="majorBidi" w:cstheme="majorBidi"/>
          <w:szCs w:val="24"/>
          <w:u w:val="single"/>
        </w:rPr>
        <w:tab/>
      </w:r>
      <w:r>
        <w:rPr>
          <w:rFonts w:asciiTheme="majorBidi" w:eastAsiaTheme="minorHAnsi" w:hAnsiTheme="majorBidi" w:cstheme="majorBidi"/>
          <w:szCs w:val="24"/>
          <w:u w:val="single"/>
        </w:rPr>
        <w:tab/>
      </w:r>
      <w:r>
        <w:rPr>
          <w:rFonts w:asciiTheme="majorBidi" w:eastAsiaTheme="minorHAnsi" w:hAnsiTheme="majorBidi" w:cstheme="majorBidi"/>
          <w:szCs w:val="24"/>
          <w:u w:val="single"/>
        </w:rPr>
        <w:tab/>
        <w:t>20%</w:t>
      </w:r>
    </w:p>
    <w:p w14:paraId="6CB3F12A" w14:textId="77777777" w:rsidR="007D0BB2" w:rsidRPr="0090435E" w:rsidRDefault="007D0BB2" w:rsidP="0090435E">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Total Grade</w:t>
      </w:r>
      <w:r>
        <w:rPr>
          <w:rFonts w:asciiTheme="majorBidi" w:eastAsiaTheme="minorHAnsi" w:hAnsiTheme="majorBidi" w:cstheme="majorBidi"/>
          <w:szCs w:val="24"/>
        </w:rPr>
        <w:tab/>
      </w:r>
      <w:r>
        <w:rPr>
          <w:rFonts w:asciiTheme="majorBidi" w:eastAsiaTheme="minorHAnsi" w:hAnsiTheme="majorBidi" w:cstheme="majorBidi"/>
          <w:szCs w:val="24"/>
        </w:rPr>
        <w:tab/>
      </w:r>
      <w:r>
        <w:rPr>
          <w:rFonts w:asciiTheme="majorBidi" w:eastAsiaTheme="minorHAnsi" w:hAnsiTheme="majorBidi" w:cstheme="majorBidi"/>
          <w:szCs w:val="24"/>
        </w:rPr>
        <w:tab/>
      </w:r>
      <w:r>
        <w:rPr>
          <w:rFonts w:asciiTheme="majorBidi" w:eastAsiaTheme="minorHAnsi" w:hAnsiTheme="majorBidi" w:cstheme="majorBidi"/>
          <w:szCs w:val="24"/>
        </w:rPr>
        <w:tab/>
        <w:t>100%</w:t>
      </w:r>
    </w:p>
    <w:p w14:paraId="4E37D71C" w14:textId="77777777" w:rsidR="0090435E" w:rsidRPr="0090435E" w:rsidRDefault="0090435E" w:rsidP="0090435E">
      <w:pPr>
        <w:spacing w:after="0"/>
        <w:ind w:left="720"/>
        <w:contextualSpacing/>
        <w:jc w:val="both"/>
        <w:rPr>
          <w:rFonts w:asciiTheme="majorBidi" w:eastAsiaTheme="minorHAnsi" w:hAnsiTheme="majorBidi" w:cstheme="majorBidi"/>
          <w:szCs w:val="24"/>
          <w:highlight w:val="yellow"/>
        </w:rPr>
      </w:pPr>
    </w:p>
    <w:p w14:paraId="4F443AF1" w14:textId="77777777" w:rsidR="0090435E" w:rsidRDefault="0090435E" w:rsidP="001D7439">
      <w:pPr>
        <w:spacing w:after="0"/>
        <w:ind w:left="720"/>
        <w:contextualSpacing/>
        <w:jc w:val="both"/>
        <w:rPr>
          <w:rFonts w:asciiTheme="majorBidi" w:eastAsiaTheme="minorHAnsi" w:hAnsiTheme="majorBidi" w:cstheme="majorBidi"/>
          <w:szCs w:val="24"/>
        </w:rPr>
      </w:pPr>
      <w:r w:rsidRPr="0090435E">
        <w:rPr>
          <w:rFonts w:asciiTheme="majorBidi" w:eastAsiaTheme="minorHAnsi" w:hAnsiTheme="majorBidi" w:cstheme="majorBidi"/>
          <w:szCs w:val="24"/>
        </w:rPr>
        <w:t>If you complete this course</w:t>
      </w:r>
      <w:r w:rsidR="00B97E8A">
        <w:rPr>
          <w:rFonts w:asciiTheme="majorBidi" w:eastAsiaTheme="minorHAnsi" w:hAnsiTheme="majorBidi" w:cstheme="majorBidi"/>
          <w:szCs w:val="24"/>
        </w:rPr>
        <w:t>,</w:t>
      </w:r>
      <w:r w:rsidRPr="0090435E">
        <w:rPr>
          <w:rFonts w:asciiTheme="majorBidi" w:eastAsiaTheme="minorHAnsi" w:hAnsiTheme="majorBidi" w:cstheme="majorBidi"/>
          <w:szCs w:val="24"/>
        </w:rPr>
        <w:t xml:space="preserve"> you will receive </w:t>
      </w:r>
      <w:r w:rsidR="00B97E8A">
        <w:rPr>
          <w:rFonts w:asciiTheme="majorBidi" w:eastAsiaTheme="minorHAnsi" w:hAnsiTheme="majorBidi" w:cstheme="majorBidi"/>
          <w:szCs w:val="24"/>
        </w:rPr>
        <w:t xml:space="preserve">a </w:t>
      </w:r>
      <w:r w:rsidR="001D7439">
        <w:rPr>
          <w:rFonts w:asciiTheme="majorBidi" w:eastAsiaTheme="minorHAnsi" w:hAnsiTheme="majorBidi" w:cstheme="majorBidi"/>
          <w:szCs w:val="24"/>
        </w:rPr>
        <w:t>grade out of 4.0</w:t>
      </w:r>
      <w:r w:rsidRPr="0090435E">
        <w:rPr>
          <w:rFonts w:asciiTheme="majorBidi" w:eastAsiaTheme="minorHAnsi" w:hAnsiTheme="majorBidi" w:cstheme="majorBidi"/>
          <w:szCs w:val="24"/>
        </w:rPr>
        <w:t>.</w:t>
      </w:r>
    </w:p>
    <w:p w14:paraId="07960D5D" w14:textId="77777777" w:rsidR="001D7439" w:rsidRDefault="001D7439" w:rsidP="00B97E8A">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4.0-3.9 is the equivalent of an A</w:t>
      </w:r>
      <w:r>
        <w:rPr>
          <w:rFonts w:asciiTheme="majorBidi" w:eastAsiaTheme="minorHAnsi" w:hAnsiTheme="majorBidi" w:cstheme="majorBidi"/>
          <w:szCs w:val="24"/>
        </w:rPr>
        <w:tab/>
      </w:r>
    </w:p>
    <w:p w14:paraId="228B6C26" w14:textId="77777777" w:rsidR="001D7439" w:rsidRDefault="001D7439" w:rsidP="001D7439">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3.8-3.5 is the equivalent of an A-</w:t>
      </w:r>
    </w:p>
    <w:p w14:paraId="59C0AC98" w14:textId="77777777" w:rsidR="001D7439" w:rsidRDefault="001D7439" w:rsidP="001D7439">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3.4-3.2 is the equivalent of a B+</w:t>
      </w:r>
    </w:p>
    <w:p w14:paraId="4FAA254D" w14:textId="77777777" w:rsidR="001D7439" w:rsidRDefault="001D7439" w:rsidP="00B97E8A">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3.1-2.9 is the equivalent of a B</w:t>
      </w:r>
    </w:p>
    <w:p w14:paraId="4D65CBE5" w14:textId="77777777" w:rsidR="001D7439" w:rsidRDefault="001D7439" w:rsidP="001D7439">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2.8-2.5 is the equivalent of a B-</w:t>
      </w:r>
    </w:p>
    <w:p w14:paraId="554BF0A0" w14:textId="77777777" w:rsidR="001D7439" w:rsidRDefault="001D7439" w:rsidP="00B97E8A">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2.4-</w:t>
      </w:r>
      <w:r w:rsidR="00B97E8A">
        <w:rPr>
          <w:rFonts w:asciiTheme="majorBidi" w:eastAsiaTheme="minorHAnsi" w:hAnsiTheme="majorBidi" w:cstheme="majorBidi"/>
          <w:szCs w:val="24"/>
        </w:rPr>
        <w:t>2</w:t>
      </w:r>
      <w:r>
        <w:rPr>
          <w:rFonts w:asciiTheme="majorBidi" w:eastAsiaTheme="minorHAnsi" w:hAnsiTheme="majorBidi" w:cstheme="majorBidi"/>
          <w:szCs w:val="24"/>
        </w:rPr>
        <w:t>.2 is the equivalent of a C+</w:t>
      </w:r>
    </w:p>
    <w:p w14:paraId="5D5AFB32" w14:textId="77777777" w:rsidR="001D7439" w:rsidRDefault="00B97E8A" w:rsidP="00B97E8A">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2</w:t>
      </w:r>
      <w:r w:rsidR="001D7439">
        <w:rPr>
          <w:rFonts w:asciiTheme="majorBidi" w:eastAsiaTheme="minorHAnsi" w:hAnsiTheme="majorBidi" w:cstheme="majorBidi"/>
          <w:szCs w:val="24"/>
        </w:rPr>
        <w:t>.</w:t>
      </w:r>
      <w:r>
        <w:rPr>
          <w:rFonts w:asciiTheme="majorBidi" w:eastAsiaTheme="minorHAnsi" w:hAnsiTheme="majorBidi" w:cstheme="majorBidi"/>
          <w:szCs w:val="24"/>
        </w:rPr>
        <w:t>1</w:t>
      </w:r>
      <w:r w:rsidR="001D7439">
        <w:rPr>
          <w:rFonts w:asciiTheme="majorBidi" w:eastAsiaTheme="minorHAnsi" w:hAnsiTheme="majorBidi" w:cstheme="majorBidi"/>
          <w:szCs w:val="24"/>
        </w:rPr>
        <w:t>-</w:t>
      </w:r>
      <w:r>
        <w:rPr>
          <w:rFonts w:asciiTheme="majorBidi" w:eastAsiaTheme="minorHAnsi" w:hAnsiTheme="majorBidi" w:cstheme="majorBidi"/>
          <w:szCs w:val="24"/>
        </w:rPr>
        <w:t>1</w:t>
      </w:r>
      <w:r w:rsidR="001D7439">
        <w:rPr>
          <w:rFonts w:asciiTheme="majorBidi" w:eastAsiaTheme="minorHAnsi" w:hAnsiTheme="majorBidi" w:cstheme="majorBidi"/>
          <w:szCs w:val="24"/>
        </w:rPr>
        <w:t>.</w:t>
      </w:r>
      <w:r>
        <w:rPr>
          <w:rFonts w:asciiTheme="majorBidi" w:eastAsiaTheme="minorHAnsi" w:hAnsiTheme="majorBidi" w:cstheme="majorBidi"/>
          <w:szCs w:val="24"/>
        </w:rPr>
        <w:t>9</w:t>
      </w:r>
      <w:r w:rsidR="001D7439">
        <w:rPr>
          <w:rFonts w:asciiTheme="majorBidi" w:eastAsiaTheme="minorHAnsi" w:hAnsiTheme="majorBidi" w:cstheme="majorBidi"/>
          <w:szCs w:val="24"/>
        </w:rPr>
        <w:t xml:space="preserve"> is the equivalent of a C</w:t>
      </w:r>
      <w:r>
        <w:rPr>
          <w:rFonts w:asciiTheme="majorBidi" w:eastAsiaTheme="minorHAnsi" w:hAnsiTheme="majorBidi" w:cstheme="majorBidi"/>
          <w:szCs w:val="24"/>
        </w:rPr>
        <w:tab/>
      </w:r>
    </w:p>
    <w:p w14:paraId="06639B8A" w14:textId="77777777" w:rsidR="001D7439" w:rsidRDefault="00B97E8A" w:rsidP="00B97E8A">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1.8</w:t>
      </w:r>
      <w:r w:rsidR="001D7439">
        <w:rPr>
          <w:rFonts w:asciiTheme="majorBidi" w:eastAsiaTheme="minorHAnsi" w:hAnsiTheme="majorBidi" w:cstheme="majorBidi"/>
          <w:szCs w:val="24"/>
        </w:rPr>
        <w:t>-</w:t>
      </w:r>
      <w:r>
        <w:rPr>
          <w:rFonts w:asciiTheme="majorBidi" w:eastAsiaTheme="minorHAnsi" w:hAnsiTheme="majorBidi" w:cstheme="majorBidi"/>
          <w:szCs w:val="24"/>
        </w:rPr>
        <w:t>1.5</w:t>
      </w:r>
      <w:r w:rsidR="001D7439">
        <w:rPr>
          <w:rFonts w:asciiTheme="majorBidi" w:eastAsiaTheme="minorHAnsi" w:hAnsiTheme="majorBidi" w:cstheme="majorBidi"/>
          <w:szCs w:val="24"/>
        </w:rPr>
        <w:t xml:space="preserve"> is the equivalent of a C-</w:t>
      </w:r>
    </w:p>
    <w:p w14:paraId="36529F9A" w14:textId="77777777" w:rsidR="001D7439" w:rsidRDefault="00B97E8A" w:rsidP="00B97E8A">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1</w:t>
      </w:r>
      <w:r w:rsidR="001D7439">
        <w:rPr>
          <w:rFonts w:asciiTheme="majorBidi" w:eastAsiaTheme="minorHAnsi" w:hAnsiTheme="majorBidi" w:cstheme="majorBidi"/>
          <w:szCs w:val="24"/>
        </w:rPr>
        <w:t>.4-</w:t>
      </w:r>
      <w:r>
        <w:rPr>
          <w:rFonts w:asciiTheme="majorBidi" w:eastAsiaTheme="minorHAnsi" w:hAnsiTheme="majorBidi" w:cstheme="majorBidi"/>
          <w:szCs w:val="24"/>
        </w:rPr>
        <w:t>1</w:t>
      </w:r>
      <w:r w:rsidR="001D7439">
        <w:rPr>
          <w:rFonts w:asciiTheme="majorBidi" w:eastAsiaTheme="minorHAnsi" w:hAnsiTheme="majorBidi" w:cstheme="majorBidi"/>
          <w:szCs w:val="24"/>
        </w:rPr>
        <w:t>.2 is the equivalent of a D+</w:t>
      </w:r>
    </w:p>
    <w:p w14:paraId="1AC19FB4" w14:textId="77777777" w:rsidR="001D7439" w:rsidRDefault="00B97E8A" w:rsidP="00B97E8A">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1.1</w:t>
      </w:r>
      <w:r w:rsidR="001D7439">
        <w:rPr>
          <w:rFonts w:asciiTheme="majorBidi" w:eastAsiaTheme="minorHAnsi" w:hAnsiTheme="majorBidi" w:cstheme="majorBidi"/>
          <w:szCs w:val="24"/>
        </w:rPr>
        <w:t>-</w:t>
      </w:r>
      <w:r>
        <w:rPr>
          <w:rFonts w:asciiTheme="majorBidi" w:eastAsiaTheme="minorHAnsi" w:hAnsiTheme="majorBidi" w:cstheme="majorBidi"/>
          <w:szCs w:val="24"/>
        </w:rPr>
        <w:t>0.9</w:t>
      </w:r>
      <w:r w:rsidR="001D7439">
        <w:rPr>
          <w:rFonts w:asciiTheme="majorBidi" w:eastAsiaTheme="minorHAnsi" w:hAnsiTheme="majorBidi" w:cstheme="majorBidi"/>
          <w:szCs w:val="24"/>
        </w:rPr>
        <w:t xml:space="preserve"> is the equivalent of a D</w:t>
      </w:r>
    </w:p>
    <w:p w14:paraId="11187E2E" w14:textId="77777777" w:rsidR="001D7439" w:rsidRDefault="001D7439" w:rsidP="001D7439">
      <w:pPr>
        <w:spacing w:after="0"/>
        <w:ind w:left="720"/>
        <w:contextualSpacing/>
        <w:jc w:val="both"/>
        <w:rPr>
          <w:rFonts w:asciiTheme="majorBidi" w:eastAsiaTheme="minorHAnsi" w:hAnsiTheme="majorBidi" w:cstheme="majorBidi"/>
          <w:szCs w:val="24"/>
        </w:rPr>
      </w:pPr>
      <w:r>
        <w:rPr>
          <w:rFonts w:asciiTheme="majorBidi" w:eastAsiaTheme="minorHAnsi" w:hAnsiTheme="majorBidi" w:cstheme="majorBidi"/>
          <w:szCs w:val="24"/>
        </w:rPr>
        <w:t>0.8-0.7 is the equivalent of a D- and is the lowest passing grade.</w:t>
      </w:r>
    </w:p>
    <w:p w14:paraId="73AD709E" w14:textId="77777777" w:rsidR="0090435E" w:rsidRPr="0090435E" w:rsidRDefault="0090435E" w:rsidP="0090435E">
      <w:pPr>
        <w:spacing w:after="0"/>
        <w:ind w:left="720"/>
        <w:contextualSpacing/>
        <w:jc w:val="both"/>
        <w:rPr>
          <w:rFonts w:asciiTheme="majorBidi" w:eastAsiaTheme="minorHAnsi" w:hAnsiTheme="majorBidi" w:cstheme="majorBidi"/>
          <w:szCs w:val="24"/>
          <w:highlight w:val="yellow"/>
        </w:rPr>
      </w:pPr>
    </w:p>
    <w:p w14:paraId="36472B4D" w14:textId="77777777" w:rsidR="005D0115" w:rsidRPr="008437F4" w:rsidRDefault="005D0115" w:rsidP="005D0115">
      <w:pPr>
        <w:pStyle w:val="Heading2"/>
        <w:rPr>
          <w:rFonts w:ascii="Times New Roman" w:eastAsiaTheme="minorHAnsi" w:hAnsi="Times New Roman" w:cs="Times New Roman"/>
          <w:b/>
          <w:bCs/>
          <w:smallCaps/>
          <w:color w:val="auto"/>
          <w:sz w:val="24"/>
          <w:szCs w:val="24"/>
        </w:rPr>
      </w:pPr>
      <w:r w:rsidRPr="008437F4">
        <w:rPr>
          <w:rFonts w:ascii="Times New Roman" w:eastAsiaTheme="minorHAnsi" w:hAnsi="Times New Roman" w:cs="Times New Roman"/>
          <w:b/>
          <w:bCs/>
          <w:smallCaps/>
          <w:color w:val="auto"/>
          <w:sz w:val="24"/>
          <w:szCs w:val="24"/>
        </w:rPr>
        <w:t>Reading Questions (20% of Grade)</w:t>
      </w:r>
    </w:p>
    <w:p w14:paraId="51654CFB" w14:textId="4D45EF29" w:rsidR="005D0115" w:rsidRDefault="005D0115" w:rsidP="005D0115">
      <w:pPr>
        <w:spacing w:after="0"/>
        <w:jc w:val="both"/>
        <w:rPr>
          <w:rFonts w:asciiTheme="majorBidi" w:eastAsiaTheme="minorHAnsi" w:hAnsiTheme="majorBidi" w:cstheme="majorBidi"/>
          <w:szCs w:val="24"/>
        </w:rPr>
      </w:pPr>
      <w:r>
        <w:rPr>
          <w:rFonts w:asciiTheme="majorBidi" w:eastAsiaTheme="minorHAnsi" w:hAnsiTheme="majorBidi" w:cstheme="majorBidi"/>
          <w:smallCaps/>
          <w:szCs w:val="24"/>
        </w:rPr>
        <w:t>M</w:t>
      </w:r>
      <w:r>
        <w:rPr>
          <w:rFonts w:asciiTheme="majorBidi" w:eastAsiaTheme="minorHAnsi" w:hAnsiTheme="majorBidi" w:cstheme="majorBidi"/>
          <w:szCs w:val="24"/>
        </w:rPr>
        <w:t>any of our readings are accompanied by guided reading questions (see Canvas) which will help you to check your comprehension and to prepare for class discussion. These are due in class on the same day as the readings.</w:t>
      </w:r>
    </w:p>
    <w:p w14:paraId="0EF4CC6B" w14:textId="77777777" w:rsidR="005D0115" w:rsidRDefault="005D0115" w:rsidP="005D0115">
      <w:pPr>
        <w:spacing w:after="0"/>
        <w:jc w:val="both"/>
        <w:rPr>
          <w:b/>
          <w:bCs/>
          <w:smallCaps/>
        </w:rPr>
      </w:pPr>
    </w:p>
    <w:p w14:paraId="794A9C25" w14:textId="704CE7CB" w:rsidR="00C25275" w:rsidRDefault="00C25275" w:rsidP="00C25275">
      <w:pPr>
        <w:spacing w:after="0"/>
        <w:jc w:val="both"/>
        <w:rPr>
          <w:b/>
          <w:bCs/>
          <w:smallCaps/>
        </w:rPr>
      </w:pPr>
      <w:r>
        <w:rPr>
          <w:b/>
          <w:bCs/>
          <w:smallCaps/>
        </w:rPr>
        <w:t>Thinking About Wisdom Exercise (5% of Grade)</w:t>
      </w:r>
    </w:p>
    <w:p w14:paraId="143BC4BF" w14:textId="1180D6D5" w:rsidR="00C25275" w:rsidRDefault="00C25275" w:rsidP="00C25275">
      <w:pPr>
        <w:spacing w:after="0"/>
        <w:jc w:val="both"/>
      </w:pPr>
      <w:r w:rsidRPr="00C25275">
        <w:t xml:space="preserve">An in-class exercise </w:t>
      </w:r>
      <w:r>
        <w:t>early in the quarter where we can think about how social differences between the ancient Near East and our own contexts impact our concepts of wisdom.</w:t>
      </w:r>
    </w:p>
    <w:p w14:paraId="16BE5E82" w14:textId="203C4C63" w:rsidR="005D0115" w:rsidRDefault="005D0115" w:rsidP="00C25275">
      <w:pPr>
        <w:spacing w:after="0"/>
        <w:jc w:val="both"/>
      </w:pPr>
    </w:p>
    <w:p w14:paraId="15800857" w14:textId="77777777" w:rsidR="005D0115" w:rsidRPr="00923F7D" w:rsidRDefault="005D0115" w:rsidP="005D0115">
      <w:pPr>
        <w:spacing w:after="0"/>
        <w:ind w:left="720" w:hanging="720"/>
        <w:contextualSpacing/>
        <w:jc w:val="both"/>
        <w:rPr>
          <w:rFonts w:asciiTheme="majorBidi" w:eastAsiaTheme="minorHAnsi" w:hAnsiTheme="majorBidi" w:cstheme="majorBidi"/>
          <w:b/>
          <w:bCs/>
          <w:smallCaps/>
          <w:szCs w:val="24"/>
        </w:rPr>
      </w:pPr>
      <w:r w:rsidRPr="00923F7D">
        <w:rPr>
          <w:rFonts w:asciiTheme="majorBidi" w:eastAsiaTheme="minorHAnsi" w:hAnsiTheme="majorBidi" w:cstheme="majorBidi"/>
          <w:b/>
          <w:bCs/>
          <w:smallCaps/>
          <w:szCs w:val="24"/>
        </w:rPr>
        <w:t>Instruction Poster and Presentation (15% of grade)</w:t>
      </w:r>
    </w:p>
    <w:p w14:paraId="444B3D6B" w14:textId="6BCCBC9B" w:rsidR="005D0115" w:rsidRPr="00C25275" w:rsidRDefault="005D0115" w:rsidP="005D0115">
      <w:pPr>
        <w:spacing w:after="0"/>
        <w:jc w:val="both"/>
      </w:pPr>
      <w:r w:rsidRPr="00923F7D">
        <w:rPr>
          <w:rFonts w:asciiTheme="majorBidi" w:eastAsiaTheme="minorHAnsi" w:hAnsiTheme="majorBidi" w:cstheme="majorBidi"/>
          <w:smallCaps/>
          <w:szCs w:val="24"/>
        </w:rPr>
        <w:t>W</w:t>
      </w:r>
      <w:r w:rsidRPr="00923F7D">
        <w:rPr>
          <w:rFonts w:asciiTheme="majorBidi" w:eastAsiaTheme="minorHAnsi" w:hAnsiTheme="majorBidi" w:cstheme="majorBidi"/>
          <w:szCs w:val="24"/>
        </w:rPr>
        <w:t>ith a partner, student will create a poster for an assigned wisdom instruction and present it poster-presentation style during class time. More details to follow.</w:t>
      </w:r>
    </w:p>
    <w:p w14:paraId="58964E1F" w14:textId="77777777" w:rsidR="00C25275" w:rsidRDefault="00C25275" w:rsidP="00C25275">
      <w:pPr>
        <w:spacing w:after="0"/>
        <w:jc w:val="both"/>
        <w:rPr>
          <w:b/>
          <w:bCs/>
          <w:smallCaps/>
        </w:rPr>
      </w:pPr>
    </w:p>
    <w:p w14:paraId="5FC6494B" w14:textId="14CF1BE2" w:rsidR="00923F7D" w:rsidRPr="007863D2" w:rsidRDefault="00923F7D" w:rsidP="00923F7D">
      <w:pPr>
        <w:spacing w:after="0"/>
        <w:jc w:val="both"/>
        <w:rPr>
          <w:b/>
          <w:bCs/>
          <w:smallCaps/>
        </w:rPr>
      </w:pPr>
      <w:r>
        <w:rPr>
          <w:b/>
          <w:bCs/>
          <w:smallCaps/>
        </w:rPr>
        <w:t xml:space="preserve">Amenemope </w:t>
      </w:r>
      <w:r w:rsidRPr="007863D2">
        <w:rPr>
          <w:b/>
          <w:bCs/>
          <w:smallCaps/>
        </w:rPr>
        <w:t>Essay</w:t>
      </w:r>
      <w:r>
        <w:rPr>
          <w:b/>
          <w:bCs/>
          <w:smallCaps/>
        </w:rPr>
        <w:t xml:space="preserve"> (20% of Grade)</w:t>
      </w:r>
    </w:p>
    <w:p w14:paraId="54F6B1AA" w14:textId="77777777" w:rsidR="00923F7D" w:rsidRPr="007863D2" w:rsidRDefault="00923F7D" w:rsidP="00923F7D">
      <w:pPr>
        <w:jc w:val="both"/>
      </w:pPr>
      <w:r w:rsidRPr="007863D2">
        <w:rPr>
          <w:b/>
          <w:bCs/>
        </w:rPr>
        <w:t xml:space="preserve">In an essay of about </w:t>
      </w:r>
      <w:r>
        <w:rPr>
          <w:b/>
          <w:bCs/>
        </w:rPr>
        <w:t>six</w:t>
      </w:r>
      <w:r w:rsidRPr="007863D2">
        <w:rPr>
          <w:b/>
          <w:bCs/>
        </w:rPr>
        <w:t xml:space="preserve"> paragraphs</w:t>
      </w:r>
      <w:r w:rsidRPr="007863D2">
        <w:t>, answer the following:</w:t>
      </w:r>
    </w:p>
    <w:p w14:paraId="170AA46C" w14:textId="77777777" w:rsidR="00923F7D" w:rsidRDefault="00923F7D" w:rsidP="00923F7D">
      <w:pPr>
        <w:ind w:left="720" w:right="720" w:hanging="720"/>
        <w:jc w:val="both"/>
      </w:pPr>
      <w:r>
        <w:t xml:space="preserve">1. </w:t>
      </w:r>
      <w:r w:rsidRPr="007863D2">
        <w:t xml:space="preserve">Do you think that the writer of Proverbs </w:t>
      </w:r>
      <w:r>
        <w:t>22:17-24:22</w:t>
      </w:r>
      <w:r w:rsidRPr="007863D2">
        <w:t xml:space="preserve"> has a fundamentally different worldview and purpose in writing than the author of the Instruction of Amenemope?  Why or why not?</w:t>
      </w:r>
    </w:p>
    <w:p w14:paraId="0E5278A9" w14:textId="77777777" w:rsidR="00923F7D" w:rsidRPr="007863D2" w:rsidRDefault="00923F7D" w:rsidP="00923F7D">
      <w:pPr>
        <w:ind w:left="720" w:right="720" w:hanging="720"/>
        <w:jc w:val="both"/>
      </w:pPr>
      <w:r>
        <w:t>2. What is the relationship between Proverbs 22-24 and the Instruction of Amenemope? Why do you think this?</w:t>
      </w:r>
    </w:p>
    <w:p w14:paraId="0CEBB26E" w14:textId="77777777" w:rsidR="00923F7D" w:rsidRPr="007863D2" w:rsidRDefault="00923F7D" w:rsidP="00923F7D">
      <w:pPr>
        <w:jc w:val="both"/>
      </w:pPr>
      <w:r w:rsidRPr="007863D2">
        <w:t>In this essay you SHOULD</w:t>
      </w:r>
    </w:p>
    <w:p w14:paraId="4928E0EE" w14:textId="77777777" w:rsidR="00923F7D" w:rsidRDefault="00923F7D" w:rsidP="00923F7D">
      <w:pPr>
        <w:numPr>
          <w:ilvl w:val="0"/>
          <w:numId w:val="10"/>
        </w:numPr>
        <w:ind w:left="0" w:firstLine="270"/>
        <w:contextualSpacing/>
        <w:jc w:val="both"/>
      </w:pPr>
      <w:r w:rsidRPr="007863D2">
        <w:t xml:space="preserve">Use a classic essay structure (introduction with clear thesis, </w:t>
      </w:r>
      <w:r>
        <w:t xml:space="preserve">body paragraphs that make </w:t>
      </w:r>
      <w:r>
        <w:tab/>
        <w:t xml:space="preserve">points to support your thesis, </w:t>
      </w:r>
      <w:r w:rsidRPr="007863D2">
        <w:t>conclusion</w:t>
      </w:r>
      <w:r>
        <w:t xml:space="preserve"> that shows how you proved your thesis with their </w:t>
      </w:r>
      <w:r>
        <w:tab/>
        <w:t>supporting arguments</w:t>
      </w:r>
      <w:r w:rsidRPr="007863D2">
        <w:t>).</w:t>
      </w:r>
    </w:p>
    <w:p w14:paraId="4049E26D" w14:textId="77777777" w:rsidR="00923F7D" w:rsidRPr="007863D2" w:rsidRDefault="00923F7D" w:rsidP="00923F7D">
      <w:pPr>
        <w:numPr>
          <w:ilvl w:val="0"/>
          <w:numId w:val="10"/>
        </w:numPr>
        <w:ind w:left="0" w:firstLine="360"/>
        <w:contextualSpacing/>
        <w:jc w:val="both"/>
      </w:pPr>
      <w:r>
        <w:t xml:space="preserve">Give supporting evidence for all of your claims!  You should use quotes from BOTH </w:t>
      </w:r>
      <w:r>
        <w:tab/>
        <w:t>primary sources.  You can also use lists of references.</w:t>
      </w:r>
    </w:p>
    <w:p w14:paraId="6D8052E0" w14:textId="77777777" w:rsidR="00923F7D" w:rsidRPr="007863D2" w:rsidRDefault="00923F7D" w:rsidP="00923F7D">
      <w:pPr>
        <w:contextualSpacing/>
        <w:jc w:val="both"/>
      </w:pPr>
    </w:p>
    <w:p w14:paraId="6EF84F10" w14:textId="77777777" w:rsidR="00923F7D" w:rsidRPr="007863D2" w:rsidRDefault="00923F7D" w:rsidP="00923F7D">
      <w:pPr>
        <w:contextualSpacing/>
        <w:jc w:val="both"/>
      </w:pPr>
      <w:r>
        <w:lastRenderedPageBreak/>
        <w:tab/>
      </w:r>
      <w:r w:rsidRPr="007863D2">
        <w:t xml:space="preserve">Please do NOT assume that quotations speak for themselves. Always explain how the </w:t>
      </w:r>
      <w:r>
        <w:tab/>
      </w:r>
      <w:r w:rsidRPr="007863D2">
        <w:t>quotation is significant for your argument.</w:t>
      </w:r>
    </w:p>
    <w:p w14:paraId="46FE0409" w14:textId="77777777" w:rsidR="00923F7D" w:rsidRPr="007863D2" w:rsidRDefault="00923F7D" w:rsidP="00923F7D">
      <w:pPr>
        <w:contextualSpacing/>
        <w:jc w:val="both"/>
      </w:pPr>
    </w:p>
    <w:p w14:paraId="19EDA46A" w14:textId="77777777" w:rsidR="00923F7D" w:rsidRPr="00552DBB" w:rsidRDefault="00923F7D" w:rsidP="00923F7D">
      <w:pPr>
        <w:contextualSpacing/>
      </w:pPr>
      <w:r>
        <w:rPr>
          <w:b/>
          <w:bCs/>
        </w:rPr>
        <w:tab/>
      </w:r>
      <w:r w:rsidRPr="007863D2">
        <w:rPr>
          <w:b/>
          <w:bCs/>
        </w:rPr>
        <w:t xml:space="preserve">Remember, being </w:t>
      </w:r>
      <w:r w:rsidRPr="007863D2">
        <w:rPr>
          <w:b/>
          <w:bCs/>
          <w:u w:val="single"/>
        </w:rPr>
        <w:t>clear</w:t>
      </w:r>
      <w:r w:rsidRPr="007863D2">
        <w:rPr>
          <w:b/>
          <w:bCs/>
        </w:rPr>
        <w:t xml:space="preserve"> and </w:t>
      </w:r>
      <w:r w:rsidRPr="007863D2">
        <w:rPr>
          <w:b/>
          <w:bCs/>
          <w:u w:val="single"/>
        </w:rPr>
        <w:t>organized</w:t>
      </w:r>
      <w:r w:rsidRPr="007863D2">
        <w:rPr>
          <w:b/>
          <w:bCs/>
        </w:rPr>
        <w:t xml:space="preserve"> is what is most important in academic </w:t>
      </w:r>
      <w:r>
        <w:rPr>
          <w:b/>
          <w:bCs/>
        </w:rPr>
        <w:tab/>
      </w:r>
      <w:r w:rsidRPr="007863D2">
        <w:rPr>
          <w:b/>
          <w:bCs/>
        </w:rPr>
        <w:t>writing!</w:t>
      </w:r>
      <w:r>
        <w:rPr>
          <w:b/>
          <w:bCs/>
        </w:rPr>
        <w:t xml:space="preserve">  </w:t>
      </w:r>
      <w:r>
        <w:t>More details to follow.</w:t>
      </w:r>
    </w:p>
    <w:p w14:paraId="4CC93380" w14:textId="77777777" w:rsidR="00923F7D" w:rsidRPr="00552DBB" w:rsidRDefault="00923F7D" w:rsidP="00923F7D">
      <w:pPr>
        <w:contextualSpacing/>
      </w:pPr>
    </w:p>
    <w:p w14:paraId="4CCC3578" w14:textId="286C7FB2" w:rsidR="007D0BB2" w:rsidRPr="005D0115" w:rsidRDefault="00923F7D" w:rsidP="005D0115">
      <w:r>
        <w:tab/>
      </w:r>
      <w:r w:rsidRPr="007863D2">
        <w:t xml:space="preserve">This is an individual assignment.  Please do not share your essay with other students.  </w:t>
      </w:r>
      <w:r>
        <w:tab/>
        <w:t xml:space="preserve">(See Academic Honesty and Conduct section of Course Policies.) </w:t>
      </w:r>
      <w:r w:rsidRPr="007863D2">
        <w:t xml:space="preserve">If you have questions, </w:t>
      </w:r>
      <w:r>
        <w:tab/>
      </w:r>
      <w:r w:rsidRPr="007863D2">
        <w:t>please ask me.</w:t>
      </w:r>
    </w:p>
    <w:p w14:paraId="512C2C50" w14:textId="2A98782F" w:rsidR="001B157B" w:rsidRPr="008437F4" w:rsidRDefault="008437F4" w:rsidP="0090435E">
      <w:pPr>
        <w:spacing w:after="0"/>
        <w:ind w:left="720" w:hanging="720"/>
        <w:contextualSpacing/>
        <w:jc w:val="both"/>
        <w:rPr>
          <w:rFonts w:asciiTheme="majorBidi" w:eastAsiaTheme="minorHAnsi" w:hAnsiTheme="majorBidi" w:cstheme="majorBidi"/>
          <w:b/>
          <w:bCs/>
          <w:smallCaps/>
          <w:szCs w:val="24"/>
        </w:rPr>
      </w:pPr>
      <w:r w:rsidRPr="008437F4">
        <w:rPr>
          <w:rFonts w:asciiTheme="majorBidi" w:eastAsiaTheme="minorHAnsi" w:hAnsiTheme="majorBidi" w:cstheme="majorBidi"/>
          <w:b/>
          <w:bCs/>
          <w:smallCaps/>
          <w:szCs w:val="24"/>
        </w:rPr>
        <w:t xml:space="preserve">Wisdom Tale Script and </w:t>
      </w:r>
      <w:r w:rsidR="001B157B" w:rsidRPr="008437F4">
        <w:rPr>
          <w:rFonts w:asciiTheme="majorBidi" w:eastAsiaTheme="minorHAnsi" w:hAnsiTheme="majorBidi" w:cstheme="majorBidi"/>
          <w:b/>
          <w:bCs/>
          <w:smallCaps/>
          <w:szCs w:val="24"/>
        </w:rPr>
        <w:t>Skit</w:t>
      </w:r>
      <w:r w:rsidR="007D0BB2" w:rsidRPr="008437F4">
        <w:rPr>
          <w:rFonts w:asciiTheme="majorBidi" w:eastAsiaTheme="minorHAnsi" w:hAnsiTheme="majorBidi" w:cstheme="majorBidi"/>
          <w:b/>
          <w:bCs/>
          <w:smallCaps/>
          <w:szCs w:val="24"/>
        </w:rPr>
        <w:t xml:space="preserve"> (20% of grade)</w:t>
      </w:r>
    </w:p>
    <w:p w14:paraId="26ACCC3C" w14:textId="5EB7BA03" w:rsidR="007D0BB2" w:rsidRPr="007D0BB2" w:rsidRDefault="007D0BB2" w:rsidP="00820920">
      <w:pPr>
        <w:spacing w:after="0"/>
        <w:ind w:left="720" w:hanging="720"/>
        <w:contextualSpacing/>
        <w:jc w:val="both"/>
        <w:rPr>
          <w:rFonts w:asciiTheme="majorBidi" w:eastAsiaTheme="minorHAnsi" w:hAnsiTheme="majorBidi" w:cstheme="majorBidi"/>
          <w:szCs w:val="24"/>
        </w:rPr>
      </w:pPr>
      <w:r w:rsidRPr="008437F4">
        <w:rPr>
          <w:rFonts w:asciiTheme="majorBidi" w:eastAsiaTheme="minorHAnsi" w:hAnsiTheme="majorBidi" w:cstheme="majorBidi"/>
          <w:smallCaps/>
          <w:szCs w:val="24"/>
        </w:rPr>
        <w:t>S</w:t>
      </w:r>
      <w:r w:rsidRPr="008437F4">
        <w:rPr>
          <w:rFonts w:asciiTheme="majorBidi" w:eastAsiaTheme="minorHAnsi" w:hAnsiTheme="majorBidi" w:cstheme="majorBidi"/>
          <w:szCs w:val="24"/>
        </w:rPr>
        <w:t xml:space="preserve">tudents will work with a small group to </w:t>
      </w:r>
      <w:r w:rsidR="008437F4">
        <w:rPr>
          <w:rFonts w:asciiTheme="majorBidi" w:eastAsiaTheme="minorHAnsi" w:hAnsiTheme="majorBidi" w:cstheme="majorBidi"/>
          <w:szCs w:val="24"/>
        </w:rPr>
        <w:t>script, practice, and perform a wisdom tale of their own. Details to follow.</w:t>
      </w:r>
    </w:p>
    <w:p w14:paraId="66BC8E72" w14:textId="77777777" w:rsidR="0090435E" w:rsidRPr="0090435E" w:rsidRDefault="0090435E" w:rsidP="0090435E">
      <w:pPr>
        <w:spacing w:after="0"/>
        <w:ind w:left="720" w:hanging="720"/>
        <w:contextualSpacing/>
        <w:jc w:val="both"/>
        <w:rPr>
          <w:rFonts w:asciiTheme="majorBidi" w:eastAsiaTheme="minorHAnsi" w:hAnsiTheme="majorBidi" w:cstheme="majorBidi"/>
          <w:b/>
          <w:bCs/>
          <w:smallCaps/>
          <w:szCs w:val="24"/>
          <w:highlight w:val="yellow"/>
        </w:rPr>
      </w:pPr>
    </w:p>
    <w:p w14:paraId="6AB1962F" w14:textId="77777777" w:rsidR="001D7439" w:rsidRDefault="001D7439" w:rsidP="001D7439">
      <w:pPr>
        <w:keepNext/>
        <w:keepLines/>
        <w:spacing w:before="40" w:after="0"/>
        <w:outlineLvl w:val="1"/>
        <w:rPr>
          <w:rFonts w:eastAsiaTheme="minorHAnsi" w:cs="Times New Roman"/>
          <w:b/>
          <w:bCs/>
          <w:smallCaps/>
          <w:szCs w:val="24"/>
        </w:rPr>
      </w:pPr>
      <w:r>
        <w:rPr>
          <w:rFonts w:eastAsiaTheme="minorHAnsi" w:cs="Times New Roman"/>
          <w:b/>
          <w:bCs/>
          <w:smallCaps/>
          <w:szCs w:val="24"/>
        </w:rPr>
        <w:t>Religious Accommodations</w:t>
      </w:r>
    </w:p>
    <w:p w14:paraId="39DB830F" w14:textId="77777777" w:rsidR="00AF0A21" w:rsidRPr="00AF0A21" w:rsidRDefault="00AF0A21" w:rsidP="00AF0A21">
      <w:r w:rsidRPr="00AF0A21">
        <w:t>Washington state law requires that UW develop a policy for accommodation of student absences</w:t>
      </w:r>
      <w:r w:rsidRPr="00AF0A21">
        <w:br/>
        <w:t>or significant hardship due to reasons of faith or conscience, or for organized religious activities.</w:t>
      </w:r>
      <w:r w:rsidRPr="00AF0A21">
        <w:br/>
        <w:t>The UW’s policy, including more information about how to request an accommodation, is</w:t>
      </w:r>
      <w:r w:rsidRPr="00AF0A21">
        <w:br/>
        <w:t>available at Religious Accommodations Policy</w:t>
      </w:r>
      <w:r>
        <w:t xml:space="preserve"> </w:t>
      </w:r>
      <w:r w:rsidRPr="00AF0A21">
        <w:t>(</w:t>
      </w:r>
      <w:r w:rsidRPr="00AF0A21">
        <w:rPr>
          <w:color w:val="2E74B5" w:themeColor="accent1" w:themeShade="BF"/>
        </w:rPr>
        <w:t>https://registrar.washington.edu/staffandfaculty/religious-accommodations-policy/</w:t>
      </w:r>
      <w:r w:rsidRPr="00AF0A21">
        <w:t>). Accommodations must be requested within the first two weeks of this course</w:t>
      </w:r>
      <w:r w:rsidRPr="00AF0A21">
        <w:br/>
        <w:t>using the Religious Accommodations Request form</w:t>
      </w:r>
      <w:r w:rsidRPr="00AF0A21">
        <w:br/>
        <w:t>(</w:t>
      </w:r>
      <w:r w:rsidRPr="00AF0A21">
        <w:rPr>
          <w:color w:val="2E74B5" w:themeColor="accent1" w:themeShade="BF"/>
        </w:rPr>
        <w:t>https://registrar.washington.edu/students/religious-accommodations-request/</w:t>
      </w:r>
      <w:r w:rsidRPr="00AF0A21">
        <w:t>).</w:t>
      </w:r>
    </w:p>
    <w:p w14:paraId="353FA533" w14:textId="77777777" w:rsidR="0025581D" w:rsidRPr="0090435E" w:rsidRDefault="0025581D" w:rsidP="0025581D">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Making Up Work and Late Work</w:t>
      </w:r>
    </w:p>
    <w:p w14:paraId="65B16BB1" w14:textId="77777777" w:rsidR="0090435E" w:rsidRDefault="0090435E" w:rsidP="001B157B">
      <w:pPr>
        <w:numPr>
          <w:ilvl w:val="0"/>
          <w:numId w:val="6"/>
        </w:numPr>
        <w:spacing w:after="0"/>
        <w:contextualSpacing/>
        <w:jc w:val="both"/>
        <w:rPr>
          <w:rFonts w:asciiTheme="majorBidi" w:eastAsiaTheme="minorHAnsi" w:hAnsiTheme="majorBidi" w:cstheme="majorBidi"/>
          <w:szCs w:val="24"/>
        </w:rPr>
      </w:pPr>
      <w:r w:rsidRPr="001B157B">
        <w:rPr>
          <w:rFonts w:asciiTheme="majorBidi" w:eastAsiaTheme="minorHAnsi" w:hAnsiTheme="majorBidi" w:cstheme="majorBidi"/>
          <w:szCs w:val="24"/>
        </w:rPr>
        <w:t xml:space="preserve">Even if you miss class, please </w:t>
      </w:r>
      <w:r w:rsidR="001B157B" w:rsidRPr="001B157B">
        <w:rPr>
          <w:rFonts w:asciiTheme="majorBidi" w:eastAsiaTheme="minorHAnsi" w:hAnsiTheme="majorBidi" w:cstheme="majorBidi"/>
          <w:szCs w:val="24"/>
        </w:rPr>
        <w:t xml:space="preserve">try to </w:t>
      </w:r>
      <w:r w:rsidRPr="001B157B">
        <w:rPr>
          <w:rFonts w:asciiTheme="majorBidi" w:eastAsiaTheme="minorHAnsi" w:hAnsiTheme="majorBidi" w:cstheme="majorBidi"/>
          <w:b/>
          <w:bCs/>
          <w:szCs w:val="24"/>
        </w:rPr>
        <w:t xml:space="preserve">turn in </w:t>
      </w:r>
      <w:r w:rsidR="001B157B" w:rsidRPr="001B157B">
        <w:rPr>
          <w:rFonts w:asciiTheme="majorBidi" w:eastAsiaTheme="minorHAnsi" w:hAnsiTheme="majorBidi" w:cstheme="majorBidi"/>
          <w:b/>
          <w:bCs/>
          <w:szCs w:val="24"/>
        </w:rPr>
        <w:t>any assigned work</w:t>
      </w:r>
      <w:r w:rsidRPr="001B157B">
        <w:rPr>
          <w:rFonts w:asciiTheme="majorBidi" w:eastAsiaTheme="minorHAnsi" w:hAnsiTheme="majorBidi" w:cstheme="majorBidi"/>
          <w:szCs w:val="24"/>
        </w:rPr>
        <w:t>.  Drop it in my department mailbox or email it to me.  To get full points, turn it in on the day that it was due.</w:t>
      </w:r>
    </w:p>
    <w:p w14:paraId="627D6128" w14:textId="77777777" w:rsidR="00D73ED4" w:rsidRPr="001B157B" w:rsidRDefault="00D73ED4" w:rsidP="00D73ED4">
      <w:pPr>
        <w:numPr>
          <w:ilvl w:val="0"/>
          <w:numId w:val="6"/>
        </w:numPr>
        <w:spacing w:after="0"/>
        <w:contextualSpacing/>
        <w:jc w:val="both"/>
        <w:rPr>
          <w:rFonts w:asciiTheme="majorBidi" w:eastAsiaTheme="minorHAnsi" w:hAnsiTheme="majorBidi" w:cstheme="majorBidi"/>
          <w:szCs w:val="24"/>
        </w:rPr>
      </w:pPr>
      <w:r>
        <w:rPr>
          <w:rFonts w:asciiTheme="majorBidi" w:eastAsiaTheme="minorHAnsi" w:hAnsiTheme="majorBidi" w:cstheme="majorBidi"/>
          <w:szCs w:val="24"/>
        </w:rPr>
        <w:t>For missed in-class activities, I may substitute an alternative assignment. The alternative assignment will, in general, be more difficult than coming to class.</w:t>
      </w:r>
    </w:p>
    <w:p w14:paraId="7F051F08" w14:textId="77777777" w:rsidR="0090435E" w:rsidRPr="001B157B" w:rsidRDefault="0090435E" w:rsidP="001B157B">
      <w:pPr>
        <w:numPr>
          <w:ilvl w:val="0"/>
          <w:numId w:val="6"/>
        </w:numPr>
        <w:spacing w:after="0"/>
        <w:contextualSpacing/>
        <w:jc w:val="both"/>
        <w:rPr>
          <w:rFonts w:asciiTheme="majorBidi" w:eastAsiaTheme="minorHAnsi" w:hAnsiTheme="majorBidi" w:cstheme="majorBidi"/>
          <w:szCs w:val="24"/>
        </w:rPr>
      </w:pPr>
      <w:r w:rsidRPr="001B157B">
        <w:rPr>
          <w:rFonts w:asciiTheme="majorBidi" w:eastAsiaTheme="minorHAnsi" w:hAnsiTheme="majorBidi" w:cstheme="majorBidi"/>
          <w:szCs w:val="24"/>
        </w:rPr>
        <w:t xml:space="preserve">If </w:t>
      </w:r>
      <w:r w:rsidR="001B157B" w:rsidRPr="001B157B">
        <w:rPr>
          <w:rFonts w:asciiTheme="majorBidi" w:eastAsiaTheme="minorHAnsi" w:hAnsiTheme="majorBidi" w:cstheme="majorBidi"/>
          <w:szCs w:val="24"/>
        </w:rPr>
        <w:t>assignments are one day late, there will be a</w:t>
      </w:r>
      <w:r w:rsidRPr="001B157B">
        <w:rPr>
          <w:rFonts w:asciiTheme="majorBidi" w:eastAsiaTheme="minorHAnsi" w:hAnsiTheme="majorBidi" w:cstheme="majorBidi"/>
          <w:szCs w:val="24"/>
        </w:rPr>
        <w:t xml:space="preserve"> 10% penalty; </w:t>
      </w:r>
      <w:r w:rsidR="001B157B" w:rsidRPr="001B157B">
        <w:rPr>
          <w:rFonts w:asciiTheme="majorBidi" w:eastAsiaTheme="minorHAnsi" w:hAnsiTheme="majorBidi" w:cstheme="majorBidi"/>
          <w:szCs w:val="24"/>
        </w:rPr>
        <w:t>if assignments are two days late, there will be a 20% penalty;</w:t>
      </w:r>
      <w:r w:rsidRPr="001B157B">
        <w:rPr>
          <w:rFonts w:asciiTheme="majorBidi" w:eastAsiaTheme="minorHAnsi" w:hAnsiTheme="majorBidi" w:cstheme="majorBidi"/>
          <w:szCs w:val="24"/>
        </w:rPr>
        <w:t xml:space="preserve"> and so on. Sunday does not count toward days late</w:t>
      </w:r>
      <w:r w:rsidR="001B157B" w:rsidRPr="001B157B">
        <w:rPr>
          <w:rFonts w:asciiTheme="majorBidi" w:eastAsiaTheme="minorHAnsi" w:hAnsiTheme="majorBidi" w:cstheme="majorBidi"/>
          <w:szCs w:val="24"/>
        </w:rPr>
        <w:t xml:space="preserve"> since I will not be grading on that day</w:t>
      </w:r>
      <w:r w:rsidRPr="001B157B">
        <w:rPr>
          <w:rFonts w:asciiTheme="majorBidi" w:eastAsiaTheme="minorHAnsi" w:hAnsiTheme="majorBidi" w:cstheme="majorBidi"/>
          <w:szCs w:val="24"/>
        </w:rPr>
        <w:t>.</w:t>
      </w:r>
    </w:p>
    <w:p w14:paraId="02847E81" w14:textId="77777777" w:rsidR="0090435E" w:rsidRPr="0090435E" w:rsidRDefault="0090435E" w:rsidP="0090435E">
      <w:pPr>
        <w:spacing w:after="0"/>
        <w:contextualSpacing/>
        <w:jc w:val="both"/>
        <w:rPr>
          <w:rFonts w:asciiTheme="majorBidi" w:eastAsiaTheme="minorHAnsi" w:hAnsiTheme="majorBidi" w:cstheme="majorBidi"/>
          <w:szCs w:val="24"/>
        </w:rPr>
      </w:pPr>
      <w:r w:rsidRPr="0090435E">
        <w:rPr>
          <w:rFonts w:asciiTheme="majorBidi" w:eastAsiaTheme="minorHAnsi" w:hAnsiTheme="majorBidi" w:cstheme="majorBidi"/>
          <w:szCs w:val="24"/>
        </w:rPr>
        <w:tab/>
      </w:r>
    </w:p>
    <w:p w14:paraId="2FF5D36F" w14:textId="77777777" w:rsidR="0090435E" w:rsidRPr="0025581D" w:rsidRDefault="0025581D" w:rsidP="0025581D">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Incompletes</w:t>
      </w:r>
    </w:p>
    <w:p w14:paraId="04BD287D"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Course grades of “incomplete” can only be offered under specific circumstances. See the UW information page here:</w:t>
      </w:r>
      <w:r w:rsidRPr="0090435E">
        <w:t xml:space="preserve"> </w:t>
      </w:r>
      <w:hyperlink r:id="rId8" w:history="1">
        <w:r w:rsidRPr="0090435E">
          <w:rPr>
            <w:rFonts w:asciiTheme="majorBidi" w:eastAsiaTheme="minorHAnsi" w:hAnsiTheme="majorBidi" w:cstheme="majorBidi"/>
            <w:color w:val="0563C1" w:themeColor="hyperlink"/>
            <w:szCs w:val="24"/>
            <w:u w:val="single"/>
          </w:rPr>
          <w:t>https://registrar.washington.edu/students/incomplete-grades/</w:t>
        </w:r>
      </w:hyperlink>
      <w:r w:rsidRPr="0090435E">
        <w:rPr>
          <w:rFonts w:asciiTheme="majorBidi" w:eastAsiaTheme="minorHAnsi" w:hAnsiTheme="majorBidi" w:cstheme="majorBidi"/>
          <w:szCs w:val="24"/>
        </w:rPr>
        <w:t xml:space="preserve">  </w:t>
      </w:r>
    </w:p>
    <w:p w14:paraId="67C701C0" w14:textId="77777777" w:rsidR="0090435E" w:rsidRPr="0090435E" w:rsidRDefault="0090435E" w:rsidP="0090435E">
      <w:pPr>
        <w:spacing w:after="0"/>
        <w:jc w:val="both"/>
        <w:rPr>
          <w:rFonts w:asciiTheme="majorBidi" w:eastAsiaTheme="minorHAnsi" w:hAnsiTheme="majorBidi" w:cstheme="majorBidi"/>
          <w:b/>
          <w:bCs/>
          <w:smallCaps/>
          <w:szCs w:val="24"/>
        </w:rPr>
      </w:pPr>
    </w:p>
    <w:p w14:paraId="589B0162" w14:textId="77777777" w:rsidR="0025581D" w:rsidRPr="0090435E" w:rsidRDefault="0025581D" w:rsidP="0025581D">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Advising</w:t>
      </w:r>
    </w:p>
    <w:p w14:paraId="4D90F640" w14:textId="77777777" w:rsidR="0090435E" w:rsidRPr="0090435E" w:rsidRDefault="0090435E" w:rsidP="0090435E">
      <w:pPr>
        <w:spacing w:after="0"/>
        <w:jc w:val="both"/>
        <w:rPr>
          <w:rFonts w:asciiTheme="majorBidi" w:eastAsiaTheme="minorHAnsi" w:hAnsiTheme="majorBidi" w:cstheme="majorBidi"/>
          <w:szCs w:val="24"/>
        </w:rPr>
      </w:pPr>
      <w:r w:rsidRPr="0090435E">
        <w:rPr>
          <w:rFonts w:asciiTheme="majorBidi" w:eastAsiaTheme="minorHAnsi" w:hAnsiTheme="majorBidi" w:cstheme="majorBidi"/>
          <w:szCs w:val="24"/>
        </w:rPr>
        <w:t xml:space="preserve">College of Arts and Sciences advising is now being handled by the Humanities Academic Services. </w:t>
      </w:r>
      <w:r w:rsidR="001B157B">
        <w:rPr>
          <w:rFonts w:asciiTheme="majorBidi" w:eastAsiaTheme="minorHAnsi" w:hAnsiTheme="majorBidi" w:cstheme="majorBidi"/>
          <w:szCs w:val="24"/>
        </w:rPr>
        <w:t xml:space="preserve">They are happy to answer your questions! </w:t>
      </w:r>
      <w:r w:rsidRPr="0090435E">
        <w:rPr>
          <w:rFonts w:asciiTheme="majorBidi" w:eastAsiaTheme="minorHAnsi" w:hAnsiTheme="majorBidi" w:cstheme="majorBidi"/>
          <w:szCs w:val="24"/>
        </w:rPr>
        <w:t xml:space="preserve">Find them at </w:t>
      </w:r>
      <w:hyperlink r:id="rId9" w:history="1">
        <w:r w:rsidRPr="0090435E">
          <w:rPr>
            <w:rFonts w:asciiTheme="majorBidi" w:eastAsiaTheme="minorHAnsi" w:hAnsiTheme="majorBidi" w:cstheme="majorBidi"/>
            <w:color w:val="0563C1" w:themeColor="hyperlink"/>
            <w:szCs w:val="24"/>
            <w:u w:val="single"/>
          </w:rPr>
          <w:t>https://hasc.washington.edu/</w:t>
        </w:r>
      </w:hyperlink>
      <w:r w:rsidRPr="0090435E">
        <w:rPr>
          <w:rFonts w:asciiTheme="majorBidi" w:eastAsiaTheme="minorHAnsi" w:hAnsiTheme="majorBidi" w:cstheme="majorBidi"/>
          <w:szCs w:val="24"/>
        </w:rPr>
        <w:t xml:space="preserve"> or email them at </w:t>
      </w:r>
      <w:hyperlink r:id="rId10" w:history="1">
        <w:r w:rsidRPr="0090435E">
          <w:rPr>
            <w:rFonts w:asciiTheme="majorBidi" w:eastAsiaTheme="minorHAnsi" w:hAnsiTheme="majorBidi" w:cstheme="majorBidi"/>
            <w:color w:val="0563C1" w:themeColor="hyperlink"/>
            <w:szCs w:val="24"/>
            <w:u w:val="single"/>
          </w:rPr>
          <w:t>has-center@uw.edu</w:t>
        </w:r>
      </w:hyperlink>
      <w:r w:rsidRPr="0090435E">
        <w:rPr>
          <w:rFonts w:asciiTheme="majorBidi" w:eastAsiaTheme="minorHAnsi" w:hAnsiTheme="majorBidi" w:cstheme="majorBidi"/>
          <w:szCs w:val="24"/>
        </w:rPr>
        <w:t xml:space="preserve">. </w:t>
      </w:r>
    </w:p>
    <w:p w14:paraId="4D43D36F" w14:textId="77777777" w:rsidR="0090435E" w:rsidRPr="0090435E" w:rsidRDefault="0090435E" w:rsidP="0090435E">
      <w:pPr>
        <w:spacing w:after="0"/>
        <w:jc w:val="both"/>
        <w:rPr>
          <w:rFonts w:asciiTheme="majorBidi" w:eastAsiaTheme="minorHAnsi" w:hAnsiTheme="majorBidi" w:cstheme="majorBidi"/>
          <w:b/>
          <w:bCs/>
          <w:smallCaps/>
          <w:szCs w:val="24"/>
        </w:rPr>
      </w:pPr>
    </w:p>
    <w:p w14:paraId="3E132F87" w14:textId="77777777" w:rsidR="0025581D" w:rsidRDefault="0025581D" w:rsidP="0025581D">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lastRenderedPageBreak/>
        <w:t>Electronic Devices Policy</w:t>
      </w:r>
    </w:p>
    <w:p w14:paraId="01131E98" w14:textId="77777777" w:rsidR="001B157B" w:rsidRDefault="001B157B" w:rsidP="001B157B">
      <w:r>
        <w:t>Everyone should have their best possible chance to learn. Using electronic devices for non-academic tasks during class is distracting both to you and to those around you.</w:t>
      </w:r>
    </w:p>
    <w:p w14:paraId="55896ACF" w14:textId="77777777" w:rsidR="0090435E" w:rsidRPr="001B157B" w:rsidRDefault="0090435E" w:rsidP="001B157B">
      <w:pPr>
        <w:pStyle w:val="ListParagraph"/>
        <w:numPr>
          <w:ilvl w:val="0"/>
          <w:numId w:val="8"/>
        </w:numPr>
        <w:rPr>
          <w:rFonts w:cs="Times New Roman"/>
          <w:b/>
          <w:bCs/>
          <w:smallCaps/>
        </w:rPr>
      </w:pPr>
      <w:r w:rsidRPr="0090435E">
        <w:t>Please don’t use cell phones during class.  Phones should be off or silenced.</w:t>
      </w:r>
    </w:p>
    <w:p w14:paraId="13D36CE2" w14:textId="77777777" w:rsidR="001B157B" w:rsidRPr="001B157B" w:rsidRDefault="001B157B" w:rsidP="001B157B">
      <w:pPr>
        <w:pStyle w:val="ListParagraph"/>
        <w:numPr>
          <w:ilvl w:val="0"/>
          <w:numId w:val="8"/>
        </w:numPr>
        <w:rPr>
          <w:rFonts w:cs="Times New Roman"/>
        </w:rPr>
      </w:pPr>
      <w:r w:rsidRPr="001B157B">
        <w:rPr>
          <w:rFonts w:cs="Times New Roman"/>
        </w:rPr>
        <w:t>Laptops may be used to take notes or to view course materials. Students who are distracting themselves and others with non-academic uses of their laptops will not receive participation points for that class period.</w:t>
      </w:r>
    </w:p>
    <w:p w14:paraId="3104C556" w14:textId="77777777" w:rsidR="0090435E" w:rsidRPr="0025581D" w:rsidRDefault="0025581D" w:rsidP="0025581D">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Academic Honesty and Conduct</w:t>
      </w:r>
    </w:p>
    <w:p w14:paraId="1F1346AA" w14:textId="77777777" w:rsidR="0090435E" w:rsidRPr="0090435E" w:rsidRDefault="0090435E" w:rsidP="0090435E">
      <w:pPr>
        <w:numPr>
          <w:ilvl w:val="0"/>
          <w:numId w:val="5"/>
        </w:numPr>
        <w:suppressAutoHyphens/>
        <w:spacing w:after="0" w:line="240" w:lineRule="auto"/>
        <w:contextualSpacing/>
        <w:rPr>
          <w:rFonts w:eastAsia="Times New Roman" w:cs="Times New Roman"/>
          <w:smallCaps/>
          <w:szCs w:val="24"/>
          <w:lang w:bidi="ar-SA"/>
        </w:rPr>
      </w:pPr>
      <w:r w:rsidRPr="0090435E">
        <w:rPr>
          <w:rFonts w:eastAsia="Times New Roman" w:cs="Times New Roman"/>
          <w:szCs w:val="24"/>
          <w:lang w:bidi="ar-SA"/>
        </w:rPr>
        <w:t xml:space="preserve">Students are expected to treat their classmates and instructors with honesty and respect throughout the course. All exam answers and posters must reflect original work. No form of cheating will be tolerated. The following link has information on academic honesty, plagiarism, and consequences: </w:t>
      </w:r>
      <w:r w:rsidRPr="0090435E">
        <w:rPr>
          <w:rFonts w:eastAsia="Times New Roman" w:cs="Times New Roman"/>
          <w:color w:val="0000FF"/>
          <w:szCs w:val="24"/>
          <w:lang w:bidi="ar-SA"/>
        </w:rPr>
        <w:t xml:space="preserve">http://www.washington.edu/uaa/gateway/advising/help/academichonesty.php </w:t>
      </w:r>
    </w:p>
    <w:p w14:paraId="418ABA1B" w14:textId="77777777" w:rsidR="0090435E" w:rsidRPr="0090435E" w:rsidRDefault="0090435E" w:rsidP="00F222C3">
      <w:pPr>
        <w:numPr>
          <w:ilvl w:val="0"/>
          <w:numId w:val="5"/>
        </w:numPr>
        <w:suppressAutoHyphens/>
        <w:spacing w:after="0" w:line="240" w:lineRule="auto"/>
        <w:contextualSpacing/>
        <w:rPr>
          <w:rFonts w:eastAsia="Times New Roman" w:cs="Times New Roman"/>
          <w:color w:val="000000"/>
          <w:szCs w:val="24"/>
          <w:lang w:bidi="ar-SA"/>
        </w:rPr>
      </w:pPr>
      <w:r w:rsidRPr="0090435E">
        <w:rPr>
          <w:rFonts w:eastAsia="Times New Roman" w:cs="Times New Roman"/>
          <w:szCs w:val="24"/>
          <w:lang w:bidi="ar-SA"/>
        </w:rPr>
        <w:t xml:space="preserve">Student are expected to adhere to the University of Washington Code of Student Conduct which can be found at the following link: </w:t>
      </w:r>
      <w:hyperlink r:id="rId11" w:tgtFrame="_blank" w:history="1">
        <w:r w:rsidR="00F222C3">
          <w:rPr>
            <w:rStyle w:val="Hyperlink"/>
          </w:rPr>
          <w:t>https://www.washington.edu/cssc/for-students/student-code-of-conduct/</w:t>
        </w:r>
      </w:hyperlink>
    </w:p>
    <w:p w14:paraId="02126931" w14:textId="77777777" w:rsidR="0090435E" w:rsidRPr="0090435E" w:rsidRDefault="0090435E" w:rsidP="0090435E">
      <w:pPr>
        <w:numPr>
          <w:ilvl w:val="0"/>
          <w:numId w:val="5"/>
        </w:numPr>
        <w:suppressAutoHyphens/>
        <w:spacing w:after="0" w:line="240" w:lineRule="auto"/>
        <w:contextualSpacing/>
        <w:rPr>
          <w:rFonts w:eastAsia="Times New Roman" w:cs="Times New Roman"/>
          <w:color w:val="000000"/>
          <w:szCs w:val="24"/>
          <w:lang w:bidi="ar-SA"/>
        </w:rPr>
      </w:pPr>
      <w:r w:rsidRPr="0090435E">
        <w:rPr>
          <w:rFonts w:eastAsia="Times New Roman" w:cs="Times New Roman"/>
          <w:color w:val="000000"/>
          <w:szCs w:val="24"/>
          <w:lang w:bidi="ar-SA"/>
        </w:rPr>
        <w:t xml:space="preserve">The University of Washington is committed to fostering an environment where the free exchange of ideas is an integral part of the academic learning environment. Disruption of classroom discussions can prohibit other students from fully engaging and participating. Any student causing disruption may be asked to leave any class session, and, depending on the severity and frequency of that behavior, an incident report may be filled with Community Standards and Student Conduct. As a condition of enrollment, all students assume responsibility to observe standards of conduct that will contribute to the pursuit of academic goals and to the welfare of the academic community. For more detailed information on these standards, please visit: </w:t>
      </w:r>
      <w:hyperlink r:id="rId12" w:history="1">
        <w:r w:rsidRPr="0090435E">
          <w:rPr>
            <w:color w:val="0563C1" w:themeColor="hyperlink"/>
            <w:u w:val="single"/>
            <w:lang w:bidi="ar-SA"/>
          </w:rPr>
          <w:t>http://apps.leg.wa.gov/WAC/default.aspx?cite=478-120</w:t>
        </w:r>
      </w:hyperlink>
    </w:p>
    <w:p w14:paraId="175A25F0" w14:textId="77777777" w:rsidR="0090435E" w:rsidRPr="0090435E" w:rsidRDefault="0090435E" w:rsidP="0090435E">
      <w:pPr>
        <w:spacing w:after="0" w:line="240" w:lineRule="auto"/>
        <w:ind w:left="720" w:hanging="720"/>
        <w:textAlignment w:val="baseline"/>
        <w:rPr>
          <w:rFonts w:eastAsia="Times New Roman" w:cs="Times New Roman"/>
          <w:b/>
          <w:bCs/>
          <w:smallCaps/>
          <w:color w:val="000000"/>
          <w:szCs w:val="24"/>
        </w:rPr>
      </w:pPr>
    </w:p>
    <w:p w14:paraId="786E3750" w14:textId="77777777" w:rsidR="0090435E" w:rsidRPr="0025581D" w:rsidRDefault="0025581D" w:rsidP="0025581D">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t>Disability and Accessibility</w:t>
      </w:r>
    </w:p>
    <w:p w14:paraId="374CE1B6" w14:textId="77777777" w:rsidR="0090435E" w:rsidRPr="0090435E" w:rsidRDefault="0090435E" w:rsidP="0090435E">
      <w:pPr>
        <w:numPr>
          <w:ilvl w:val="0"/>
          <w:numId w:val="5"/>
        </w:numPr>
        <w:spacing w:after="240" w:line="240" w:lineRule="auto"/>
        <w:jc w:val="both"/>
        <w:rPr>
          <w:rFonts w:eastAsia="Times New Roman" w:cs="Times New Roman"/>
          <w:szCs w:val="24"/>
        </w:rPr>
      </w:pPr>
      <w:r w:rsidRPr="0090435E">
        <w:rPr>
          <w:rFonts w:eastAsia="Times New Roman" w:cs="Times New Roman"/>
          <w:color w:val="000000"/>
          <w:szCs w:val="24"/>
        </w:rPr>
        <w:t>Your experience in this class is important to me. If you have already established accommodations with Disability Resources for Students (DRS), please communicate your approved accommodations to me at your earliest convenience so that we can discuss your needs in this course.</w:t>
      </w:r>
    </w:p>
    <w:p w14:paraId="1B7BE174" w14:textId="77777777" w:rsidR="0090435E" w:rsidRPr="0090435E" w:rsidRDefault="0090435E" w:rsidP="0090435E">
      <w:pPr>
        <w:numPr>
          <w:ilvl w:val="0"/>
          <w:numId w:val="5"/>
        </w:numPr>
        <w:spacing w:before="240" w:after="240" w:line="240" w:lineRule="auto"/>
        <w:jc w:val="both"/>
        <w:rPr>
          <w:rFonts w:eastAsia="Times New Roman" w:cs="Times New Roman"/>
          <w:color w:val="000000"/>
          <w:szCs w:val="24"/>
        </w:rPr>
      </w:pPr>
      <w:r w:rsidRPr="0090435E">
        <w:rPr>
          <w:rFonts w:eastAsia="Times New Roman" w:cs="Times New Roman"/>
          <w:color w:val="000000"/>
          <w:szCs w:val="24"/>
        </w:rP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uwdrs@uw.edu or</w:t>
      </w:r>
      <w:hyperlink r:id="rId13" w:history="1">
        <w:r w:rsidRPr="0090435E">
          <w:rPr>
            <w:rFonts w:eastAsia="Times New Roman" w:cs="Times New Roman"/>
            <w:color w:val="000000"/>
            <w:szCs w:val="24"/>
            <w:u w:val="single"/>
          </w:rPr>
          <w:t xml:space="preserve"> </w:t>
        </w:r>
        <w:r w:rsidRPr="0090435E">
          <w:rPr>
            <w:rFonts w:eastAsia="Times New Roman" w:cs="Times New Roman"/>
            <w:color w:val="1155CC"/>
            <w:szCs w:val="24"/>
            <w:u w:val="single"/>
          </w:rPr>
          <w:t>disability.uw.edu.</w:t>
        </w:r>
      </w:hyperlink>
      <w:r w:rsidRPr="0090435E">
        <w:rPr>
          <w:rFonts w:eastAsia="Times New Roman" w:cs="Times New Roman"/>
          <w:color w:val="000000"/>
          <w:szCs w:val="24"/>
        </w:rPr>
        <w:t xml:space="preserve">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7A84ECEA" w14:textId="77777777" w:rsidR="0025581D" w:rsidRPr="0090435E" w:rsidRDefault="0025581D" w:rsidP="0025581D">
      <w:pPr>
        <w:pStyle w:val="Heading2"/>
        <w:rPr>
          <w:rFonts w:ascii="Times New Roman" w:eastAsiaTheme="minorHAnsi" w:hAnsi="Times New Roman" w:cs="Times New Roman"/>
          <w:b/>
          <w:bCs/>
          <w:smallCaps/>
          <w:color w:val="auto"/>
          <w:sz w:val="24"/>
          <w:szCs w:val="24"/>
        </w:rPr>
      </w:pPr>
      <w:r>
        <w:rPr>
          <w:rFonts w:ascii="Times New Roman" w:eastAsiaTheme="minorHAnsi" w:hAnsi="Times New Roman" w:cs="Times New Roman"/>
          <w:b/>
          <w:bCs/>
          <w:smallCaps/>
          <w:color w:val="auto"/>
          <w:sz w:val="24"/>
          <w:szCs w:val="24"/>
        </w:rPr>
        <w:lastRenderedPageBreak/>
        <w:t>Safety and Wellbeing</w:t>
      </w:r>
    </w:p>
    <w:p w14:paraId="5881BBAD" w14:textId="77777777" w:rsidR="0090435E" w:rsidRPr="0090435E" w:rsidRDefault="0090435E" w:rsidP="0090435E">
      <w:pPr>
        <w:numPr>
          <w:ilvl w:val="0"/>
          <w:numId w:val="5"/>
        </w:numPr>
        <w:shd w:val="clear" w:color="auto" w:fill="FFFFFF"/>
        <w:spacing w:after="0" w:line="240" w:lineRule="auto"/>
        <w:rPr>
          <w:rFonts w:eastAsia="Times New Roman" w:cs="Times New Roman"/>
          <w:szCs w:val="24"/>
        </w:rPr>
      </w:pPr>
      <w:r w:rsidRPr="0090435E">
        <w:rPr>
          <w:rFonts w:eastAsia="Times New Roman" w:cs="Times New Roman"/>
          <w:szCs w:val="24"/>
          <w:shd w:val="clear" w:color="auto" w:fill="FFFFFF"/>
        </w:rPr>
        <w:t xml:space="preserve">Call SafeCampus at 206-685-7233 any time – no matter where you work or study – to anonymously discuss safety and well-being concerns for yourself or others. SafeCampus’s team will provide individualized support, while discussing short- and long-term solutions and connecting you with additional resources when requested. Find more information here: </w:t>
      </w:r>
      <w:hyperlink r:id="rId14" w:history="1">
        <w:r w:rsidRPr="0090435E">
          <w:rPr>
            <w:rFonts w:eastAsia="Times New Roman" w:cs="Times New Roman"/>
            <w:color w:val="0563C1" w:themeColor="hyperlink"/>
            <w:szCs w:val="24"/>
            <w:u w:val="single"/>
            <w:shd w:val="clear" w:color="auto" w:fill="FFFFFF"/>
          </w:rPr>
          <w:t>https://www.washington.edu/safecampus/</w:t>
        </w:r>
      </w:hyperlink>
    </w:p>
    <w:p w14:paraId="0409C0A1" w14:textId="77777777" w:rsidR="0090435E" w:rsidRPr="0090435E" w:rsidRDefault="0090435E" w:rsidP="0090435E">
      <w:pPr>
        <w:numPr>
          <w:ilvl w:val="0"/>
          <w:numId w:val="5"/>
        </w:numPr>
        <w:shd w:val="clear" w:color="auto" w:fill="FFFFFF"/>
        <w:spacing w:after="0" w:line="240" w:lineRule="auto"/>
        <w:rPr>
          <w:rFonts w:eastAsia="Times New Roman" w:cs="Times New Roman"/>
          <w:szCs w:val="24"/>
        </w:rPr>
      </w:pPr>
      <w:r w:rsidRPr="0090435E">
        <w:rPr>
          <w:rFonts w:eastAsia="Times New Roman" w:cs="Times New Roman"/>
          <w:szCs w:val="24"/>
          <w:shd w:val="clear" w:color="auto" w:fill="FFFFFF"/>
        </w:rPr>
        <w:t>They can connect you with emergency food and shelter services if needed.</w:t>
      </w:r>
    </w:p>
    <w:p w14:paraId="052F9FBB" w14:textId="77777777" w:rsidR="0090435E" w:rsidRPr="0090435E" w:rsidRDefault="0090435E" w:rsidP="0090435E">
      <w:pPr>
        <w:numPr>
          <w:ilvl w:val="0"/>
          <w:numId w:val="5"/>
        </w:numPr>
        <w:shd w:val="clear" w:color="auto" w:fill="FFFFFF"/>
        <w:spacing w:after="0" w:line="276" w:lineRule="auto"/>
        <w:rPr>
          <w:rFonts w:eastAsia="Times New Roman" w:cs="Times New Roman"/>
          <w:szCs w:val="24"/>
        </w:rPr>
      </w:pPr>
      <w:r w:rsidRPr="0090435E">
        <w:rPr>
          <w:rFonts w:eastAsia="Times New Roman" w:cs="Times New Roman"/>
          <w:szCs w:val="24"/>
        </w:rPr>
        <w:t>UW, through</w:t>
      </w:r>
      <w:hyperlink r:id="rId15" w:history="1">
        <w:r w:rsidRPr="0090435E">
          <w:rPr>
            <w:rFonts w:eastAsia="Times New Roman" w:cs="Times New Roman"/>
            <w:color w:val="0563C1" w:themeColor="hyperlink"/>
            <w:szCs w:val="24"/>
            <w:u w:val="single"/>
          </w:rPr>
          <w:t xml:space="preserve"> numerous policies</w:t>
        </w:r>
      </w:hyperlink>
      <w:r w:rsidRPr="0090435E">
        <w:rPr>
          <w:rFonts w:eastAsia="Times New Roman" w:cs="Times New Roman"/>
          <w:szCs w:val="24"/>
        </w:rPr>
        <w:t>, prohibits sex- and gender-based violence and harassment, and we expect students, faculty, and staff to act professionally and respectfully in all work, learning, and research environments.</w:t>
      </w:r>
    </w:p>
    <w:p w14:paraId="0F0F881A" w14:textId="77777777" w:rsidR="0090435E" w:rsidRPr="0090435E" w:rsidRDefault="0090435E" w:rsidP="0090435E">
      <w:pPr>
        <w:numPr>
          <w:ilvl w:val="0"/>
          <w:numId w:val="5"/>
        </w:numPr>
        <w:shd w:val="clear" w:color="auto" w:fill="FFFFFF"/>
        <w:spacing w:after="0" w:line="276" w:lineRule="auto"/>
        <w:rPr>
          <w:rFonts w:eastAsia="Times New Roman" w:cs="Times New Roman"/>
          <w:szCs w:val="24"/>
        </w:rPr>
      </w:pPr>
      <w:r w:rsidRPr="0090435E">
        <w:rPr>
          <w:rFonts w:eastAsia="Times New Roman" w:cs="Times New Roman"/>
          <w:szCs w:val="24"/>
        </w:rPr>
        <w:t>For support, resources, and reporting options related to sex- and gender-based violence or harassment, visit the</w:t>
      </w:r>
      <w:hyperlink r:id="rId16" w:history="1">
        <w:r w:rsidRPr="0090435E">
          <w:rPr>
            <w:rFonts w:eastAsia="Times New Roman" w:cs="Times New Roman"/>
            <w:color w:val="0563C1" w:themeColor="hyperlink"/>
            <w:szCs w:val="24"/>
            <w:u w:val="single"/>
          </w:rPr>
          <w:t xml:space="preserve"> Know Your Rights &amp; Resources</w:t>
        </w:r>
      </w:hyperlink>
      <w:r w:rsidRPr="0090435E">
        <w:rPr>
          <w:rFonts w:eastAsia="Times New Roman" w:cs="Times New Roman"/>
          <w:szCs w:val="24"/>
        </w:rPr>
        <w:t xml:space="preserve"> guide on the UW Title IX webpage.</w:t>
      </w:r>
    </w:p>
    <w:p w14:paraId="61E505A4" w14:textId="77777777" w:rsidR="0090435E" w:rsidRPr="0090435E" w:rsidRDefault="0090435E" w:rsidP="0090435E">
      <w:pPr>
        <w:numPr>
          <w:ilvl w:val="0"/>
          <w:numId w:val="5"/>
        </w:numPr>
        <w:shd w:val="clear" w:color="auto" w:fill="FFFFFF"/>
        <w:spacing w:after="220" w:line="276" w:lineRule="auto"/>
        <w:rPr>
          <w:rFonts w:eastAsia="Times New Roman" w:cs="Times New Roman"/>
          <w:szCs w:val="24"/>
        </w:rPr>
      </w:pPr>
      <w:r w:rsidRPr="0090435E">
        <w:rPr>
          <w:rFonts w:eastAsia="Times New Roman" w:cs="Times New Roman"/>
          <w:szCs w:val="24"/>
        </w:rPr>
        <w:t>Please know that if you choose to disclose information to me about sex- or gender-based violence or harassment, I will do my best to connect you (or the person who experienced the conduct) with resources and individuals who can best provide support and options. You can also access those resources directly.</w:t>
      </w:r>
    </w:p>
    <w:p w14:paraId="2A164743" w14:textId="77777777" w:rsidR="0090435E" w:rsidRPr="0090435E" w:rsidRDefault="0090435E" w:rsidP="0090435E">
      <w:pPr>
        <w:numPr>
          <w:ilvl w:val="0"/>
          <w:numId w:val="7"/>
        </w:numPr>
        <w:shd w:val="clear" w:color="auto" w:fill="FFFFFF"/>
        <w:spacing w:after="0" w:line="276" w:lineRule="auto"/>
        <w:textAlignment w:val="baseline"/>
        <w:rPr>
          <w:rFonts w:eastAsia="Times New Roman" w:cs="Times New Roman"/>
          <w:szCs w:val="24"/>
        </w:rPr>
      </w:pPr>
      <w:r w:rsidRPr="0090435E">
        <w:rPr>
          <w:rFonts w:eastAsia="Times New Roman" w:cs="Times New Roman"/>
          <w:szCs w:val="24"/>
        </w:rPr>
        <w:t xml:space="preserve">Confidential: </w:t>
      </w:r>
      <w:hyperlink r:id="rId17" w:history="1">
        <w:r w:rsidRPr="0090435E">
          <w:rPr>
            <w:rFonts w:eastAsia="Times New Roman" w:cs="Times New Roman"/>
            <w:color w:val="0563C1" w:themeColor="hyperlink"/>
            <w:szCs w:val="24"/>
            <w:u w:val="single"/>
          </w:rPr>
          <w:t>Confidential advocates</w:t>
        </w:r>
      </w:hyperlink>
      <w:r w:rsidRPr="0090435E">
        <w:rPr>
          <w:rFonts w:eastAsia="Times New Roman" w:cs="Times New Roman"/>
          <w:szCs w:val="24"/>
        </w:rPr>
        <w:t xml:space="preserve"> will not share information with others unless given express permission by the person who has experienced the harm or when required by law.</w:t>
      </w:r>
    </w:p>
    <w:p w14:paraId="33B89149" w14:textId="77777777" w:rsidR="0090435E" w:rsidRPr="0090435E" w:rsidRDefault="0090435E" w:rsidP="0090435E">
      <w:pPr>
        <w:numPr>
          <w:ilvl w:val="0"/>
          <w:numId w:val="7"/>
        </w:numPr>
        <w:shd w:val="clear" w:color="auto" w:fill="FFFFFF"/>
        <w:spacing w:after="220" w:line="276" w:lineRule="auto"/>
        <w:textAlignment w:val="baseline"/>
        <w:rPr>
          <w:rFonts w:eastAsia="Times New Roman" w:cs="Times New Roman"/>
          <w:szCs w:val="24"/>
        </w:rPr>
      </w:pPr>
      <w:r w:rsidRPr="0090435E">
        <w:rPr>
          <w:rFonts w:eastAsia="Times New Roman" w:cs="Times New Roman"/>
          <w:szCs w:val="24"/>
        </w:rPr>
        <w:t xml:space="preserve">Private and/or anonymous: </w:t>
      </w:r>
      <w:hyperlink r:id="rId18" w:history="1">
        <w:r w:rsidRPr="0090435E">
          <w:rPr>
            <w:rFonts w:eastAsia="Times New Roman" w:cs="Times New Roman"/>
            <w:color w:val="0563C1" w:themeColor="hyperlink"/>
            <w:szCs w:val="24"/>
            <w:u w:val="single"/>
          </w:rPr>
          <w:t>SafeCampus</w:t>
        </w:r>
      </w:hyperlink>
      <w:r w:rsidRPr="0090435E">
        <w:rPr>
          <w:rFonts w:eastAsia="Times New Roman" w:cs="Times New Roman"/>
          <w:szCs w:val="24"/>
        </w:rPr>
        <w:t xml:space="preserve"> provides consultation and support and can connect you with additional resources if you want them.You can contact SafeCampus anonymously or share limited information when you call.</w:t>
      </w:r>
    </w:p>
    <w:p w14:paraId="4AAA5CFC" w14:textId="77777777" w:rsidR="0090435E" w:rsidRPr="0090435E" w:rsidRDefault="0090435E" w:rsidP="0090435E">
      <w:pPr>
        <w:shd w:val="clear" w:color="auto" w:fill="FFFFFF"/>
        <w:spacing w:after="0" w:line="276" w:lineRule="auto"/>
        <w:rPr>
          <w:rFonts w:eastAsia="Times New Roman" w:cs="Times New Roman"/>
          <w:szCs w:val="24"/>
        </w:rPr>
      </w:pPr>
      <w:r w:rsidRPr="0090435E">
        <w:rPr>
          <w:rFonts w:eastAsia="Times New Roman" w:cs="Times New Roman"/>
          <w:szCs w:val="24"/>
        </w:rPr>
        <w:t xml:space="preserve">Title IX website: </w:t>
      </w:r>
      <w:hyperlink r:id="rId19" w:history="1">
        <w:r w:rsidRPr="0090435E">
          <w:rPr>
            <w:rFonts w:eastAsia="Times New Roman" w:cs="Times New Roman"/>
            <w:color w:val="0563C1" w:themeColor="hyperlink"/>
            <w:szCs w:val="24"/>
            <w:u w:val="single"/>
          </w:rPr>
          <w:t>https://www.washington.edu/titleix/</w:t>
        </w:r>
      </w:hyperlink>
    </w:p>
    <w:p w14:paraId="04BE039F" w14:textId="77777777" w:rsidR="0090435E" w:rsidRPr="0090435E" w:rsidRDefault="0090435E" w:rsidP="0090435E">
      <w:pPr>
        <w:shd w:val="clear" w:color="auto" w:fill="FFFFFF"/>
        <w:spacing w:after="0" w:line="276" w:lineRule="auto"/>
        <w:rPr>
          <w:rFonts w:eastAsia="Times New Roman" w:cs="Times New Roman"/>
          <w:szCs w:val="24"/>
        </w:rPr>
      </w:pPr>
      <w:r w:rsidRPr="0090435E">
        <w:rPr>
          <w:rFonts w:eastAsia="Times New Roman" w:cs="Times New Roman"/>
          <w:szCs w:val="24"/>
        </w:rPr>
        <w:t xml:space="preserve">Support and help page: </w:t>
      </w:r>
      <w:hyperlink r:id="rId20" w:history="1">
        <w:r w:rsidRPr="0090435E">
          <w:rPr>
            <w:rFonts w:eastAsia="Times New Roman" w:cs="Times New Roman"/>
            <w:color w:val="0563C1" w:themeColor="hyperlink"/>
            <w:szCs w:val="24"/>
            <w:u w:val="single"/>
          </w:rPr>
          <w:t>https://www.washington.edu/titleix/resources/</w:t>
        </w:r>
      </w:hyperlink>
    </w:p>
    <w:p w14:paraId="089D9699" w14:textId="77777777" w:rsidR="0090435E" w:rsidRPr="0090435E" w:rsidRDefault="0090435E" w:rsidP="0090435E">
      <w:pPr>
        <w:shd w:val="clear" w:color="auto" w:fill="FFFFFF"/>
        <w:spacing w:after="0" w:line="276" w:lineRule="auto"/>
        <w:rPr>
          <w:rFonts w:eastAsia="Times New Roman" w:cs="Times New Roman"/>
          <w:szCs w:val="24"/>
        </w:rPr>
      </w:pPr>
      <w:r w:rsidRPr="0090435E">
        <w:rPr>
          <w:rFonts w:eastAsia="Times New Roman" w:cs="Times New Roman"/>
          <w:szCs w:val="24"/>
        </w:rPr>
        <w:t xml:space="preserve">Confidential advocates: </w:t>
      </w:r>
      <w:hyperlink r:id="rId21" w:history="1">
        <w:r w:rsidRPr="0090435E">
          <w:rPr>
            <w:rFonts w:eastAsia="Times New Roman" w:cs="Times New Roman"/>
            <w:color w:val="0563C1" w:themeColor="hyperlink"/>
            <w:szCs w:val="24"/>
            <w:u w:val="single"/>
          </w:rPr>
          <w:t>https://www.washington.edu/sexualassault/support/advocacy/</w:t>
        </w:r>
      </w:hyperlink>
    </w:p>
    <w:p w14:paraId="20A72907" w14:textId="77777777" w:rsidR="0090435E" w:rsidRPr="0090435E" w:rsidRDefault="0090435E" w:rsidP="0090435E">
      <w:pPr>
        <w:shd w:val="clear" w:color="auto" w:fill="FFFFFF"/>
        <w:spacing w:after="0" w:line="276" w:lineRule="auto"/>
        <w:rPr>
          <w:rFonts w:eastAsia="Times New Roman" w:cs="Times New Roman"/>
          <w:szCs w:val="24"/>
        </w:rPr>
      </w:pPr>
      <w:r w:rsidRPr="0090435E">
        <w:rPr>
          <w:rFonts w:eastAsia="Times New Roman" w:cs="Times New Roman"/>
          <w:szCs w:val="24"/>
        </w:rPr>
        <w:t xml:space="preserve">Officials Required to Report: </w:t>
      </w:r>
      <w:hyperlink r:id="rId22" w:history="1">
        <w:r w:rsidRPr="0090435E">
          <w:rPr>
            <w:rFonts w:eastAsia="Times New Roman" w:cs="Times New Roman"/>
            <w:color w:val="0563C1" w:themeColor="hyperlink"/>
            <w:szCs w:val="24"/>
            <w:u w:val="single"/>
          </w:rPr>
          <w:t>https://www.washington.edu/titleix/title-ix-officials-required-to-report/</w:t>
        </w:r>
      </w:hyperlink>
    </w:p>
    <w:p w14:paraId="47DDA2EC" w14:textId="77777777" w:rsidR="0090435E" w:rsidRPr="0090435E" w:rsidRDefault="0090435E" w:rsidP="0090435E">
      <w:pPr>
        <w:shd w:val="clear" w:color="auto" w:fill="FFFFFF"/>
        <w:spacing w:after="0" w:line="276" w:lineRule="auto"/>
        <w:rPr>
          <w:rFonts w:eastAsia="Times New Roman" w:cs="Times New Roman"/>
          <w:szCs w:val="24"/>
        </w:rPr>
      </w:pPr>
      <w:r w:rsidRPr="0090435E">
        <w:rPr>
          <w:rFonts w:eastAsia="Times New Roman" w:cs="Times New Roman"/>
          <w:szCs w:val="24"/>
        </w:rPr>
        <w:t xml:space="preserve">Related policies: </w:t>
      </w:r>
      <w:hyperlink r:id="rId23" w:history="1">
        <w:r w:rsidRPr="0090435E">
          <w:rPr>
            <w:rFonts w:eastAsia="Times New Roman" w:cs="Times New Roman"/>
            <w:color w:val="0563C1" w:themeColor="hyperlink"/>
            <w:szCs w:val="24"/>
            <w:u w:val="single"/>
          </w:rPr>
          <w:t>https://www.washington.edu/titleix/policies/</w:t>
        </w:r>
      </w:hyperlink>
    </w:p>
    <w:p w14:paraId="1CC0061D" w14:textId="77777777" w:rsidR="00D73ED4" w:rsidRDefault="00D73ED4" w:rsidP="00D73ED4"/>
    <w:p w14:paraId="0DB739DD" w14:textId="77777777" w:rsidR="00D73ED4" w:rsidRDefault="00D73ED4" w:rsidP="00D73ED4">
      <w:r w:rsidRPr="00D73ED4">
        <w:t>You can find information</w:t>
      </w:r>
      <w:r>
        <w:t xml:space="preserve"> </w:t>
      </w:r>
      <w:r w:rsidRPr="00D73ED4">
        <w:t xml:space="preserve">here about medical services </w:t>
      </w:r>
      <w:r>
        <w:t xml:space="preserve">and mental health support at UW: </w:t>
      </w:r>
      <w:hyperlink r:id="rId24" w:history="1">
        <w:r w:rsidRPr="00523E69">
          <w:rPr>
            <w:rStyle w:val="Hyperlink"/>
          </w:rPr>
          <w:t>http://wellbeing.uw.edu</w:t>
        </w:r>
      </w:hyperlink>
      <w:r>
        <w:t xml:space="preserve"> </w:t>
      </w:r>
    </w:p>
    <w:p w14:paraId="49339705" w14:textId="77777777" w:rsidR="00AF0A21" w:rsidRDefault="00AF0A21" w:rsidP="00F222C3">
      <w:r w:rsidRPr="00AF0A21">
        <w:rPr>
          <w:rStyle w:val="Heading2Char"/>
          <w:rFonts w:ascii="Times New Roman" w:hAnsi="Times New Roman" w:cs="Times New Roman"/>
          <w:b/>
          <w:bCs/>
          <w:smallCaps/>
          <w:color w:val="auto"/>
          <w:sz w:val="24"/>
          <w:szCs w:val="24"/>
        </w:rPr>
        <w:t>Course Concerns</w:t>
      </w:r>
      <w:r w:rsidRPr="00AF0A21">
        <w:br/>
      </w:r>
      <w:r>
        <w:t>I</w:t>
      </w:r>
      <w:r w:rsidRPr="00AF0A21">
        <w:t xml:space="preserve">f you have any concerns about the class, </w:t>
      </w:r>
      <w:r>
        <w:t xml:space="preserve">please </w:t>
      </w:r>
      <w:r w:rsidRPr="00AF0A21">
        <w:t xml:space="preserve">try to resolve them first </w:t>
      </w:r>
      <w:r w:rsidR="00F222C3">
        <w:t xml:space="preserve">with your classroom instructor. </w:t>
      </w:r>
      <w:r w:rsidRPr="00AF0A21">
        <w:t xml:space="preserve">If the matter is not resolved that way, </w:t>
      </w:r>
      <w:r w:rsidR="00F222C3">
        <w:rPr>
          <w:rStyle w:val="xcontentpasted2"/>
        </w:rPr>
        <w:t>you may turn to the Chair of the MELC Department, Prof. Naomi Sokoloff (</w:t>
      </w:r>
      <w:hyperlink r:id="rId25" w:history="1">
        <w:r w:rsidR="00F222C3" w:rsidRPr="00D865A1">
          <w:rPr>
            <w:rStyle w:val="Hyperlink"/>
          </w:rPr>
          <w:t>naosok@uw.edu</w:t>
        </w:r>
      </w:hyperlink>
      <w:r w:rsidR="00F222C3">
        <w:rPr>
          <w:rStyle w:val="xcontentpasted2"/>
        </w:rPr>
        <w:t xml:space="preserve">). </w:t>
      </w:r>
      <w:r w:rsidR="00F222C3">
        <w:t>T</w:t>
      </w:r>
      <w:r w:rsidRPr="00AF0A21">
        <w:t xml:space="preserve">here are </w:t>
      </w:r>
      <w:r w:rsidR="00F222C3">
        <w:t xml:space="preserve">also </w:t>
      </w:r>
      <w:r w:rsidRPr="00AF0A21">
        <w:t>other resources a</w:t>
      </w:r>
      <w:r w:rsidR="00F222C3">
        <w:t xml:space="preserve">vailable to students to resolve </w:t>
      </w:r>
      <w:r w:rsidRPr="00AF0A21">
        <w:t>complaints or grievances, including Humanities Academic Services</w:t>
      </w:r>
      <w:r>
        <w:t xml:space="preserve"> at</w:t>
      </w:r>
      <w:r w:rsidR="00D73ED4">
        <w:t xml:space="preserve"> </w:t>
      </w:r>
      <w:r w:rsidRPr="00AF0A21">
        <w:rPr>
          <w:color w:val="2E74B5" w:themeColor="accent1" w:themeShade="BF"/>
        </w:rPr>
        <w:t>https://hasc.washington.edu/</w:t>
      </w:r>
      <w:r w:rsidRPr="00AF0A21">
        <w:t>, the Bias</w:t>
      </w:r>
      <w:r>
        <w:t xml:space="preserve"> Reporting Tool at</w:t>
      </w:r>
      <w:r w:rsidRPr="00AF0A21">
        <w:t xml:space="preserve"> </w:t>
      </w:r>
      <w:r w:rsidRPr="00AF0A21">
        <w:rPr>
          <w:color w:val="2E74B5" w:themeColor="accent1" w:themeShade="BF"/>
        </w:rPr>
        <w:t>https://www.washington.edu/bias/</w:t>
      </w:r>
      <w:r>
        <w:t>, the Office of the Ombud at</w:t>
      </w:r>
      <w:r w:rsidRPr="00AF0A21">
        <w:t xml:space="preserve"> </w:t>
      </w:r>
      <w:r w:rsidRPr="00AF0A21">
        <w:rPr>
          <w:color w:val="2E74B5" w:themeColor="accent1" w:themeShade="BF"/>
        </w:rPr>
        <w:t>https://www.washington.edu/ombud/</w:t>
      </w:r>
      <w:r w:rsidRPr="00AF0A21">
        <w:t xml:space="preserve">, the University </w:t>
      </w:r>
      <w:r>
        <w:t xml:space="preserve">Complaint and Resolution Office at </w:t>
      </w:r>
      <w:r w:rsidRPr="00AF0A21">
        <w:rPr>
          <w:color w:val="2E74B5" w:themeColor="accent1" w:themeShade="BF"/>
        </w:rPr>
        <w:t>https://www.washington.edu/compliance/uciro/</w:t>
      </w:r>
      <w:r w:rsidRPr="00AF0A21">
        <w:t xml:space="preserve">, and Disability Resources, </w:t>
      </w:r>
      <w:r w:rsidRPr="00AF0A21">
        <w:rPr>
          <w:color w:val="2E74B5" w:themeColor="accent1" w:themeShade="BF"/>
        </w:rPr>
        <w:lastRenderedPageBreak/>
        <w:t>https://depts.washington.edu/uwdrs/complaint-mediation/</w:t>
      </w:r>
      <w:r w:rsidRPr="00AF0A21">
        <w:t xml:space="preserve"> </w:t>
      </w:r>
      <w:r w:rsidRPr="00AF0A21">
        <w:br/>
      </w:r>
    </w:p>
    <w:p w14:paraId="5B357C72" w14:textId="77777777" w:rsidR="00D73ED4" w:rsidRDefault="00D73ED4" w:rsidP="00AF0A21">
      <w:r>
        <w:rPr>
          <w:rStyle w:val="Heading2Char"/>
          <w:rFonts w:ascii="Times New Roman" w:hAnsi="Times New Roman" w:cs="Times New Roman"/>
          <w:b/>
          <w:bCs/>
          <w:smallCaps/>
          <w:color w:val="auto"/>
          <w:sz w:val="24"/>
          <w:szCs w:val="24"/>
        </w:rPr>
        <w:t>Final Note</w:t>
      </w:r>
    </w:p>
    <w:p w14:paraId="2DF41541" w14:textId="77777777" w:rsidR="00AF0A21" w:rsidRPr="0090435E" w:rsidRDefault="00AF0A21" w:rsidP="00AF0A21">
      <w:r w:rsidRPr="00AF0A21">
        <w:t>By enrolling in this class, you make a commitment to regular and consistent class participation.</w:t>
      </w:r>
      <w:r w:rsidRPr="00AF0A21">
        <w:br/>
        <w:t>Continued enrollment signifies that you have received a copy of this syllabus and that you have</w:t>
      </w:r>
      <w:r w:rsidRPr="00AF0A21">
        <w:br/>
        <w:t>been notified of the requirements, examination schedule, and grading policies for the course.The</w:t>
      </w:r>
      <w:r w:rsidRPr="00AF0A21">
        <w:br/>
        <w:t xml:space="preserve">instructor reserves the right to revise this syllabus at any time during the quarter. </w:t>
      </w:r>
      <w:r>
        <w:t xml:space="preserve">This may involve adding or subtracting readings. </w:t>
      </w:r>
      <w:r w:rsidRPr="00AF0A21">
        <w:t>Students will be</w:t>
      </w:r>
      <w:r>
        <w:t xml:space="preserve"> </w:t>
      </w:r>
      <w:r w:rsidRPr="00AF0A21">
        <w:t>informed of the changes</w:t>
      </w:r>
      <w:r>
        <w:t>.</w:t>
      </w:r>
    </w:p>
    <w:p w14:paraId="07E0316A" w14:textId="77777777" w:rsidR="0090435E" w:rsidRPr="0090435E" w:rsidRDefault="0090435E" w:rsidP="0090435E">
      <w:r w:rsidRPr="0090435E">
        <w:br w:type="page"/>
      </w:r>
    </w:p>
    <w:p w14:paraId="3ED457F8" w14:textId="77777777" w:rsidR="0090435E" w:rsidRDefault="0090435E" w:rsidP="0090435E">
      <w:pPr>
        <w:pStyle w:val="Heading2"/>
        <w:rPr>
          <w:rFonts w:ascii="Times New Roman" w:hAnsi="Times New Roman" w:cs="Times New Roman"/>
          <w:b/>
          <w:bCs/>
          <w:color w:val="auto"/>
        </w:rPr>
      </w:pPr>
      <w:r w:rsidRPr="0090435E">
        <w:rPr>
          <w:rFonts w:ascii="Times New Roman" w:hAnsi="Times New Roman" w:cs="Times New Roman"/>
          <w:b/>
          <w:bCs/>
          <w:color w:val="auto"/>
        </w:rPr>
        <w:lastRenderedPageBreak/>
        <w:t>Course Schedule</w:t>
      </w:r>
    </w:p>
    <w:p w14:paraId="733FA23A" w14:textId="77777777" w:rsidR="00710329" w:rsidRDefault="00710329" w:rsidP="00710329">
      <w:pPr>
        <w:spacing w:after="0"/>
      </w:pPr>
      <w:r>
        <w:t xml:space="preserve">AEL = </w:t>
      </w:r>
      <w:r w:rsidRPr="00710329">
        <w:rPr>
          <w:i/>
          <w:iCs/>
        </w:rPr>
        <w:t>Ancient Egyptian Literature</w:t>
      </w:r>
      <w:r>
        <w:t>, M. Lichtheim</w:t>
      </w:r>
    </w:p>
    <w:p w14:paraId="6B3F82CE" w14:textId="77777777" w:rsidR="00D24E51" w:rsidRDefault="00D24E51" w:rsidP="00710329">
      <w:pPr>
        <w:spacing w:after="0"/>
      </w:pPr>
      <w:r>
        <w:t xml:space="preserve">ALL = </w:t>
      </w:r>
      <w:r w:rsidRPr="00D24E51">
        <w:rPr>
          <w:i/>
          <w:iCs/>
        </w:rPr>
        <w:t>Akkadian Love Literature</w:t>
      </w:r>
      <w:r>
        <w:t>, N. Wasserman</w:t>
      </w:r>
    </w:p>
    <w:p w14:paraId="7E89FCDD" w14:textId="77777777" w:rsidR="00D24E51" w:rsidRDefault="00D24E51" w:rsidP="00710329">
      <w:pPr>
        <w:spacing w:after="0"/>
      </w:pPr>
      <w:r>
        <w:t xml:space="preserve">AW = </w:t>
      </w:r>
      <w:r w:rsidRPr="00D24E51">
        <w:rPr>
          <w:i/>
          <w:iCs/>
        </w:rPr>
        <w:t>Ancient Wisdom, an Introduction to Sayings Collections</w:t>
      </w:r>
      <w:r>
        <w:t>, W. Wilson</w:t>
      </w:r>
    </w:p>
    <w:p w14:paraId="0EB69702" w14:textId="77777777" w:rsidR="00710329" w:rsidRDefault="00710329" w:rsidP="00710329">
      <w:pPr>
        <w:spacing w:after="0"/>
      </w:pPr>
      <w:r>
        <w:t xml:space="preserve">BWL = </w:t>
      </w:r>
      <w:r w:rsidRPr="00710329">
        <w:rPr>
          <w:i/>
          <w:iCs/>
        </w:rPr>
        <w:t>Babylonian Wisdom Literature</w:t>
      </w:r>
      <w:r>
        <w:t>, W. Lambert</w:t>
      </w:r>
    </w:p>
    <w:p w14:paraId="0DCBF0C9" w14:textId="77777777" w:rsidR="00D24E51" w:rsidRDefault="00D24E51" w:rsidP="00710329">
      <w:pPr>
        <w:spacing w:after="0"/>
      </w:pPr>
      <w:r>
        <w:t xml:space="preserve">CCBWL = </w:t>
      </w:r>
      <w:r w:rsidRPr="00D24E51">
        <w:rPr>
          <w:i/>
          <w:iCs/>
        </w:rPr>
        <w:t>Cambridge Companion to Biblical Wisdom Literature</w:t>
      </w:r>
      <w:r>
        <w:t>, Dell, Millar, and Keefer</w:t>
      </w:r>
    </w:p>
    <w:p w14:paraId="63E10651" w14:textId="77777777" w:rsidR="00D24E51" w:rsidRDefault="00D24E51" w:rsidP="00710329">
      <w:pPr>
        <w:spacing w:after="0"/>
      </w:pPr>
      <w:r>
        <w:t xml:space="preserve">GVR = </w:t>
      </w:r>
      <w:r w:rsidRPr="00D24E51">
        <w:rPr>
          <w:i/>
          <w:iCs/>
        </w:rPr>
        <w:t>Gerhard von Rad and the Study of Wisdom Literature</w:t>
      </w:r>
      <w:r>
        <w:t>, Sandoval and Schipper</w:t>
      </w:r>
    </w:p>
    <w:p w14:paraId="4ABC2D36" w14:textId="77777777" w:rsidR="00710329" w:rsidRDefault="00710329" w:rsidP="00710329">
      <w:pPr>
        <w:spacing w:after="0"/>
      </w:pPr>
      <w:r>
        <w:t xml:space="preserve">WLBA = </w:t>
      </w:r>
      <w:r w:rsidRPr="00710329">
        <w:rPr>
          <w:i/>
          <w:iCs/>
        </w:rPr>
        <w:t>Wisdom in the Late Bronze Age</w:t>
      </w:r>
      <w:r>
        <w:t>, Cohen</w:t>
      </w:r>
    </w:p>
    <w:p w14:paraId="301F5E04" w14:textId="77777777" w:rsidR="00710329" w:rsidRDefault="00710329" w:rsidP="00D24E51">
      <w:pPr>
        <w:spacing w:after="0"/>
      </w:pPr>
      <w:r>
        <w:t xml:space="preserve">WLMI = </w:t>
      </w:r>
      <w:r w:rsidRPr="00710329">
        <w:rPr>
          <w:i/>
          <w:iCs/>
        </w:rPr>
        <w:t>Wisdom Literature in Mesopotamia and Israel</w:t>
      </w:r>
      <w:r>
        <w:t>, ed. Richard J. Clifford</w:t>
      </w:r>
    </w:p>
    <w:p w14:paraId="3E667A6C" w14:textId="77777777" w:rsidR="00D24E51" w:rsidRPr="00710329" w:rsidRDefault="00D24E51" w:rsidP="00D24E51">
      <w:r>
        <w:t xml:space="preserve">WWT = </w:t>
      </w:r>
      <w:r w:rsidRPr="00D24E51">
        <w:rPr>
          <w:i/>
          <w:iCs/>
        </w:rPr>
        <w:t>Was there a Wisdom Tradition?</w:t>
      </w:r>
      <w:r>
        <w:t xml:space="preserve"> ed. M. Sneed</w:t>
      </w:r>
    </w:p>
    <w:p w14:paraId="7C735932" w14:textId="77777777" w:rsidR="006F2905" w:rsidRPr="0090435E" w:rsidRDefault="006F2905" w:rsidP="0090435E">
      <w:pPr>
        <w:spacing w:after="0"/>
        <w:rPr>
          <w:b/>
          <w:bCs/>
        </w:rPr>
      </w:pPr>
    </w:p>
    <w:p w14:paraId="7031DCCE" w14:textId="77777777" w:rsidR="0090435E" w:rsidRPr="0090435E" w:rsidRDefault="0090435E" w:rsidP="00923F7D">
      <w:pPr>
        <w:pStyle w:val="Heading3"/>
        <w:rPr>
          <w:rFonts w:ascii="Times New Roman" w:hAnsi="Times New Roman" w:cs="Times New Roman"/>
          <w:b/>
          <w:bCs/>
        </w:rPr>
      </w:pPr>
      <w:r w:rsidRPr="0090435E">
        <w:rPr>
          <w:rFonts w:ascii="Times New Roman" w:hAnsi="Times New Roman" w:cs="Times New Roman"/>
          <w:b/>
          <w:bCs/>
          <w:color w:val="auto"/>
        </w:rPr>
        <w:t>Week 1</w:t>
      </w:r>
      <w:r>
        <w:rPr>
          <w:rFonts w:ascii="Times New Roman" w:hAnsi="Times New Roman" w:cs="Times New Roman"/>
          <w:b/>
          <w:bCs/>
          <w:color w:val="auto"/>
        </w:rPr>
        <w:t xml:space="preserve">: Introduction to </w:t>
      </w:r>
      <w:r w:rsidR="00923F7D">
        <w:rPr>
          <w:rFonts w:ascii="Times New Roman" w:hAnsi="Times New Roman" w:cs="Times New Roman"/>
          <w:b/>
          <w:bCs/>
          <w:color w:val="auto"/>
        </w:rPr>
        <w:t>Wisdom</w:t>
      </w:r>
      <w:r>
        <w:rPr>
          <w:rFonts w:ascii="Times New Roman" w:hAnsi="Times New Roman" w:cs="Times New Roman"/>
          <w:b/>
          <w:bCs/>
          <w:color w:val="auto"/>
        </w:rPr>
        <w:t xml:space="preserve"> and the Ancient </w:t>
      </w:r>
      <w:r w:rsidR="003B2095">
        <w:rPr>
          <w:rFonts w:ascii="Times New Roman" w:hAnsi="Times New Roman" w:cs="Times New Roman"/>
          <w:b/>
          <w:bCs/>
          <w:color w:val="auto"/>
        </w:rPr>
        <w:t>Near/</w:t>
      </w:r>
      <w:r>
        <w:rPr>
          <w:rFonts w:ascii="Times New Roman" w:hAnsi="Times New Roman" w:cs="Times New Roman"/>
          <w:b/>
          <w:bCs/>
          <w:color w:val="auto"/>
        </w:rPr>
        <w:t>Middle East</w:t>
      </w:r>
    </w:p>
    <w:p w14:paraId="43F0BE9A" w14:textId="77777777" w:rsidR="0090435E" w:rsidRDefault="0090435E" w:rsidP="00923F7D">
      <w:pPr>
        <w:spacing w:after="0"/>
      </w:pPr>
      <w:r>
        <w:t>A</w:t>
      </w:r>
      <w:r w:rsidRPr="0090435E">
        <w:t xml:space="preserve"> </w:t>
      </w:r>
      <w:r w:rsidRPr="0090435E">
        <w:tab/>
      </w:r>
      <w:r>
        <w:t>[date]</w:t>
      </w:r>
      <w:r>
        <w:tab/>
        <w:t xml:space="preserve">Introduction to </w:t>
      </w:r>
      <w:r w:rsidR="00923F7D">
        <w:t>wisdom, text types,</w:t>
      </w:r>
      <w:r w:rsidR="002C3B87">
        <w:t xml:space="preserve"> and the ancient </w:t>
      </w:r>
      <w:r w:rsidR="003B2095">
        <w:t>Near</w:t>
      </w:r>
      <w:r w:rsidR="002C3B87">
        <w:t xml:space="preserve"> East</w:t>
      </w:r>
    </w:p>
    <w:p w14:paraId="05CCE5DA" w14:textId="77777777" w:rsidR="0090435E" w:rsidRDefault="0090435E" w:rsidP="0090435E">
      <w:pPr>
        <w:spacing w:after="0"/>
      </w:pPr>
      <w:r>
        <w:tab/>
      </w:r>
      <w:r w:rsidRPr="0090435E">
        <w:rPr>
          <w:i/>
          <w:iCs/>
        </w:rPr>
        <w:t>Required readings</w:t>
      </w:r>
      <w:r>
        <w:t>: none</w:t>
      </w:r>
    </w:p>
    <w:p w14:paraId="209A8FC0" w14:textId="77777777" w:rsidR="00923F7D" w:rsidRDefault="00923F7D" w:rsidP="0090435E">
      <w:pPr>
        <w:spacing w:after="0"/>
      </w:pPr>
    </w:p>
    <w:p w14:paraId="64896B06" w14:textId="77777777" w:rsidR="00923F7D" w:rsidRDefault="00923F7D" w:rsidP="00923F7D">
      <w:pPr>
        <w:spacing w:after="0"/>
      </w:pPr>
      <w:r>
        <w:t>B</w:t>
      </w:r>
      <w:r>
        <w:tab/>
        <w:t>[date] The study of wisdom literature in the ancient Near East</w:t>
      </w:r>
    </w:p>
    <w:p w14:paraId="06DBC0D1" w14:textId="77777777" w:rsidR="00923F7D" w:rsidRDefault="00923F7D" w:rsidP="00D24E51">
      <w:pPr>
        <w:spacing w:after="0"/>
        <w:ind w:left="720" w:hanging="720"/>
      </w:pPr>
      <w:r>
        <w:tab/>
      </w:r>
      <w:r w:rsidRPr="00D24E51">
        <w:rPr>
          <w:i/>
          <w:iCs/>
        </w:rPr>
        <w:t>Required readings</w:t>
      </w:r>
      <w:r>
        <w:t xml:space="preserve">: </w:t>
      </w:r>
      <w:r w:rsidR="00D24E51">
        <w:t>Buccellati’s “Wisdom or Not?,” Beaulieu’s “Social and Intellectual Setting of Babylonian Wisdom Literature” (WLMI), “Egyptian Wisdom” (CCBWL)</w:t>
      </w:r>
    </w:p>
    <w:p w14:paraId="3780BA2A" w14:textId="77777777" w:rsidR="00923F7D" w:rsidRDefault="00923F7D" w:rsidP="00923F7D">
      <w:pPr>
        <w:spacing w:after="0"/>
      </w:pPr>
    </w:p>
    <w:p w14:paraId="6072A57D" w14:textId="77777777" w:rsidR="00923F7D" w:rsidRPr="00923F7D" w:rsidRDefault="00923F7D" w:rsidP="00923F7D">
      <w:pPr>
        <w:spacing w:after="0"/>
        <w:rPr>
          <w:b/>
          <w:bCs/>
        </w:rPr>
      </w:pPr>
      <w:r w:rsidRPr="00923F7D">
        <w:rPr>
          <w:b/>
          <w:bCs/>
        </w:rPr>
        <w:t>Week 2: Wisdom and instruction</w:t>
      </w:r>
    </w:p>
    <w:p w14:paraId="29438A26" w14:textId="77777777" w:rsidR="00923F7D" w:rsidRDefault="00923F7D" w:rsidP="00923F7D">
      <w:pPr>
        <w:spacing w:after="0"/>
      </w:pPr>
      <w:r>
        <w:t>A</w:t>
      </w:r>
      <w:r>
        <w:tab/>
        <w:t>[date] The study of wisdom literature in the Hebrew Bible</w:t>
      </w:r>
    </w:p>
    <w:p w14:paraId="1F179033" w14:textId="77777777" w:rsidR="00923F7D" w:rsidRDefault="00923F7D" w:rsidP="00923F7D">
      <w:pPr>
        <w:spacing w:after="0"/>
      </w:pPr>
      <w:r>
        <w:tab/>
      </w:r>
      <w:r w:rsidRPr="00D24E51">
        <w:rPr>
          <w:i/>
          <w:iCs/>
        </w:rPr>
        <w:t>Required readings</w:t>
      </w:r>
      <w:r>
        <w:t>:</w:t>
      </w:r>
      <w:r w:rsidR="00D24E51">
        <w:t xml:space="preserve"> Selections from CCBWL</w:t>
      </w:r>
    </w:p>
    <w:p w14:paraId="6603B770" w14:textId="77777777" w:rsidR="0090435E" w:rsidRDefault="0090435E" w:rsidP="0090435E">
      <w:pPr>
        <w:spacing w:after="0"/>
      </w:pPr>
    </w:p>
    <w:p w14:paraId="37A12565" w14:textId="2598FFA8" w:rsidR="0090435E" w:rsidRDefault="0090435E" w:rsidP="00923F7D">
      <w:pPr>
        <w:spacing w:after="0"/>
      </w:pPr>
      <w:r>
        <w:t>B</w:t>
      </w:r>
      <w:r>
        <w:tab/>
        <w:t>[date]</w:t>
      </w:r>
      <w:r>
        <w:tab/>
      </w:r>
      <w:r w:rsidR="00923F7D">
        <w:t>Egyptian instructions</w:t>
      </w:r>
      <w:r w:rsidR="00C25275">
        <w:t xml:space="preserve">; </w:t>
      </w:r>
      <w:r w:rsidR="00C25275" w:rsidRPr="00C25275">
        <w:rPr>
          <w:u w:val="single"/>
        </w:rPr>
        <w:t>Thinking about Wisdom exercise</w:t>
      </w:r>
    </w:p>
    <w:p w14:paraId="3C246823" w14:textId="77777777" w:rsidR="00652E71" w:rsidRPr="0090435E" w:rsidRDefault="00652E71" w:rsidP="00923F7D">
      <w:pPr>
        <w:spacing w:after="0"/>
      </w:pPr>
      <w:r>
        <w:rPr>
          <w:i/>
          <w:iCs/>
        </w:rPr>
        <w:tab/>
      </w:r>
      <w:r w:rsidRPr="001A0BBA">
        <w:rPr>
          <w:i/>
          <w:iCs/>
        </w:rPr>
        <w:t>Required readings</w:t>
      </w:r>
      <w:r>
        <w:t xml:space="preserve">: </w:t>
      </w:r>
      <w:r w:rsidR="00923F7D">
        <w:t>The Instruction of Ptahhotep</w:t>
      </w:r>
      <w:r w:rsidR="00710329">
        <w:t xml:space="preserve"> (AEL)</w:t>
      </w:r>
      <w:r w:rsidR="00923F7D">
        <w:t>, The Instruction of Amenemope</w:t>
      </w:r>
      <w:r w:rsidR="00710329">
        <w:t xml:space="preserve"> </w:t>
      </w:r>
      <w:r w:rsidR="00710329">
        <w:tab/>
        <w:t>(AEL)</w:t>
      </w:r>
    </w:p>
    <w:p w14:paraId="5BBBD563" w14:textId="77777777" w:rsidR="0090435E" w:rsidRDefault="0090435E" w:rsidP="0090435E">
      <w:pPr>
        <w:spacing w:after="0"/>
      </w:pPr>
    </w:p>
    <w:p w14:paraId="4FF62C87" w14:textId="77777777" w:rsidR="0090435E" w:rsidRPr="0090435E" w:rsidRDefault="0090435E" w:rsidP="00923F7D">
      <w:pPr>
        <w:spacing w:after="0"/>
        <w:rPr>
          <w:b/>
          <w:bCs/>
        </w:rPr>
      </w:pPr>
      <w:r>
        <w:rPr>
          <w:b/>
          <w:bCs/>
        </w:rPr>
        <w:t xml:space="preserve">Week </w:t>
      </w:r>
      <w:r w:rsidR="00923F7D">
        <w:rPr>
          <w:b/>
          <w:bCs/>
        </w:rPr>
        <w:t>3</w:t>
      </w:r>
      <w:r>
        <w:rPr>
          <w:b/>
          <w:bCs/>
        </w:rPr>
        <w:t xml:space="preserve">: </w:t>
      </w:r>
      <w:r w:rsidR="00923F7D">
        <w:rPr>
          <w:b/>
          <w:bCs/>
        </w:rPr>
        <w:t>The Instruction Genre</w:t>
      </w:r>
    </w:p>
    <w:p w14:paraId="321710A9" w14:textId="77777777" w:rsidR="0090435E" w:rsidRDefault="0090435E" w:rsidP="00923F7D">
      <w:pPr>
        <w:spacing w:after="0"/>
      </w:pPr>
      <w:r>
        <w:t>A</w:t>
      </w:r>
      <w:r w:rsidRPr="0090435E">
        <w:t xml:space="preserve"> </w:t>
      </w:r>
      <w:r w:rsidRPr="0090435E">
        <w:tab/>
      </w:r>
      <w:r>
        <w:t>[date]</w:t>
      </w:r>
      <w:r>
        <w:tab/>
      </w:r>
      <w:r w:rsidR="00923F7D">
        <w:t>Egyptian wisdom or biblical wisdom?</w:t>
      </w:r>
    </w:p>
    <w:p w14:paraId="39E6E029" w14:textId="77777777" w:rsidR="00090D46" w:rsidRDefault="0090435E" w:rsidP="00923F7D">
      <w:pPr>
        <w:spacing w:after="0"/>
        <w:ind w:left="720" w:hanging="720"/>
      </w:pPr>
      <w:r>
        <w:tab/>
      </w:r>
      <w:r w:rsidRPr="0090435E">
        <w:rPr>
          <w:i/>
          <w:iCs/>
        </w:rPr>
        <w:t>Required readings</w:t>
      </w:r>
      <w:r>
        <w:t xml:space="preserve">: </w:t>
      </w:r>
      <w:r w:rsidR="00923F7D">
        <w:t>Introduction to Proverbs, Proverbs 22:17-24:22</w:t>
      </w:r>
    </w:p>
    <w:p w14:paraId="69326AA5" w14:textId="77777777" w:rsidR="0090435E" w:rsidRDefault="0090435E" w:rsidP="0090435E">
      <w:pPr>
        <w:spacing w:after="0"/>
      </w:pPr>
    </w:p>
    <w:p w14:paraId="4E322F68" w14:textId="77777777" w:rsidR="0090435E" w:rsidRDefault="0090435E" w:rsidP="00923F7D">
      <w:pPr>
        <w:spacing w:after="0"/>
      </w:pPr>
      <w:r>
        <w:t>B</w:t>
      </w:r>
      <w:r>
        <w:tab/>
        <w:t xml:space="preserve">[date]  </w:t>
      </w:r>
      <w:r w:rsidR="00923F7D">
        <w:t>Is biblical instruction literature distinctive?</w:t>
      </w:r>
    </w:p>
    <w:p w14:paraId="76517F18" w14:textId="0A6A89FA" w:rsidR="006F6548" w:rsidRDefault="0090435E" w:rsidP="00923F7D">
      <w:pPr>
        <w:spacing w:after="0"/>
        <w:ind w:left="720" w:hanging="720"/>
      </w:pPr>
      <w:r>
        <w:tab/>
      </w:r>
      <w:r w:rsidRPr="0090435E">
        <w:rPr>
          <w:i/>
          <w:iCs/>
        </w:rPr>
        <w:t>Required readings</w:t>
      </w:r>
      <w:r>
        <w:t xml:space="preserve">: </w:t>
      </w:r>
      <w:r w:rsidR="00923F7D">
        <w:t>Proverbs 1-9</w:t>
      </w:r>
      <w:r w:rsidR="00C25275">
        <w:t>, Proverbs 31</w:t>
      </w:r>
    </w:p>
    <w:p w14:paraId="2F85C583" w14:textId="77777777" w:rsidR="0090435E" w:rsidRDefault="0090435E" w:rsidP="0090435E">
      <w:pPr>
        <w:spacing w:after="0"/>
      </w:pPr>
    </w:p>
    <w:p w14:paraId="39F70DEE" w14:textId="77777777" w:rsidR="0090435E" w:rsidRPr="0090435E" w:rsidRDefault="0090435E" w:rsidP="00923F7D">
      <w:pPr>
        <w:spacing w:after="0"/>
        <w:rPr>
          <w:b/>
          <w:bCs/>
        </w:rPr>
      </w:pPr>
      <w:r>
        <w:rPr>
          <w:b/>
          <w:bCs/>
        </w:rPr>
        <w:t xml:space="preserve">Week </w:t>
      </w:r>
      <w:r w:rsidR="00923F7D">
        <w:rPr>
          <w:b/>
          <w:bCs/>
        </w:rPr>
        <w:t>4</w:t>
      </w:r>
      <w:r>
        <w:rPr>
          <w:b/>
          <w:bCs/>
        </w:rPr>
        <w:t xml:space="preserve">: </w:t>
      </w:r>
      <w:r w:rsidR="00923F7D">
        <w:rPr>
          <w:b/>
          <w:bCs/>
        </w:rPr>
        <w:t>The Instruction Genre cont.</w:t>
      </w:r>
    </w:p>
    <w:p w14:paraId="55DE270C" w14:textId="77777777" w:rsidR="0090435E" w:rsidRDefault="0090435E" w:rsidP="00923F7D">
      <w:pPr>
        <w:spacing w:after="0"/>
      </w:pPr>
      <w:r>
        <w:t>A</w:t>
      </w:r>
      <w:r w:rsidRPr="0090435E">
        <w:t xml:space="preserve"> </w:t>
      </w:r>
      <w:r w:rsidRPr="0090435E">
        <w:tab/>
      </w:r>
      <w:r>
        <w:t>[date]</w:t>
      </w:r>
      <w:r>
        <w:tab/>
      </w:r>
      <w:r w:rsidR="00923F7D" w:rsidRPr="00923F7D">
        <w:rPr>
          <w:u w:val="single"/>
        </w:rPr>
        <w:t>Poster presentations due</w:t>
      </w:r>
    </w:p>
    <w:p w14:paraId="468CCB0E" w14:textId="77777777" w:rsidR="00591D98" w:rsidRDefault="0090435E" w:rsidP="00923F7D">
      <w:pPr>
        <w:spacing w:after="0"/>
        <w:ind w:left="720" w:hanging="720"/>
      </w:pPr>
      <w:r>
        <w:tab/>
      </w:r>
      <w:r w:rsidRPr="0090435E">
        <w:rPr>
          <w:i/>
          <w:iCs/>
        </w:rPr>
        <w:t>Required</w:t>
      </w:r>
      <w:r>
        <w:t xml:space="preserve">: </w:t>
      </w:r>
      <w:r w:rsidR="00923F7D">
        <w:t>Instruction poster!</w:t>
      </w:r>
    </w:p>
    <w:p w14:paraId="2256ADCE" w14:textId="77777777" w:rsidR="0090435E" w:rsidRDefault="0090435E" w:rsidP="0090435E">
      <w:pPr>
        <w:spacing w:after="0"/>
      </w:pPr>
    </w:p>
    <w:p w14:paraId="725689E1" w14:textId="77777777" w:rsidR="0090435E" w:rsidRDefault="0090435E" w:rsidP="00923F7D">
      <w:pPr>
        <w:spacing w:after="0"/>
      </w:pPr>
      <w:r>
        <w:t>B</w:t>
      </w:r>
      <w:r>
        <w:tab/>
        <w:t>[date]</w:t>
      </w:r>
      <w:r>
        <w:tab/>
      </w:r>
      <w:r w:rsidR="00923F7D">
        <w:t>Biblical instruction literature redux</w:t>
      </w:r>
    </w:p>
    <w:p w14:paraId="7CF478F7" w14:textId="343BE45C" w:rsidR="00295C50" w:rsidRDefault="00295C50" w:rsidP="00923F7D">
      <w:pPr>
        <w:spacing w:after="0"/>
        <w:ind w:left="720" w:hanging="720"/>
      </w:pPr>
      <w:r>
        <w:tab/>
      </w:r>
      <w:r w:rsidRPr="00295C50">
        <w:rPr>
          <w:i/>
          <w:iCs/>
        </w:rPr>
        <w:t>Required readings</w:t>
      </w:r>
      <w:r>
        <w:t xml:space="preserve">: </w:t>
      </w:r>
      <w:r w:rsidR="00923F7D">
        <w:t>Ecclesiastes</w:t>
      </w:r>
      <w:r>
        <w:t xml:space="preserve"> </w:t>
      </w:r>
    </w:p>
    <w:p w14:paraId="49D1A23A" w14:textId="77777777" w:rsidR="0090435E" w:rsidRDefault="0090435E" w:rsidP="0090435E">
      <w:pPr>
        <w:spacing w:after="0"/>
      </w:pPr>
    </w:p>
    <w:p w14:paraId="0A4966B6" w14:textId="77777777" w:rsidR="0090435E" w:rsidRPr="0090435E" w:rsidRDefault="0090435E" w:rsidP="00923F7D">
      <w:pPr>
        <w:spacing w:after="0"/>
        <w:rPr>
          <w:b/>
          <w:bCs/>
        </w:rPr>
      </w:pPr>
      <w:r>
        <w:rPr>
          <w:b/>
          <w:bCs/>
        </w:rPr>
        <w:t xml:space="preserve">Week </w:t>
      </w:r>
      <w:r w:rsidR="00923F7D">
        <w:rPr>
          <w:b/>
          <w:bCs/>
        </w:rPr>
        <w:t>5</w:t>
      </w:r>
      <w:r w:rsidR="00295C50">
        <w:rPr>
          <w:b/>
          <w:bCs/>
        </w:rPr>
        <w:t xml:space="preserve">: </w:t>
      </w:r>
      <w:r w:rsidR="00923F7D">
        <w:rPr>
          <w:b/>
          <w:bCs/>
        </w:rPr>
        <w:t>The Wisdom Tale</w:t>
      </w:r>
    </w:p>
    <w:p w14:paraId="3CF60D37" w14:textId="77777777" w:rsidR="0090435E" w:rsidRDefault="0090435E" w:rsidP="00923F7D">
      <w:pPr>
        <w:spacing w:after="0"/>
      </w:pPr>
      <w:r>
        <w:lastRenderedPageBreak/>
        <w:t>A</w:t>
      </w:r>
      <w:r w:rsidRPr="0090435E">
        <w:t xml:space="preserve"> </w:t>
      </w:r>
      <w:r w:rsidRPr="0090435E">
        <w:tab/>
      </w:r>
      <w:r>
        <w:t>[date]</w:t>
      </w:r>
      <w:r w:rsidR="00295C50">
        <w:tab/>
      </w:r>
      <w:r w:rsidR="00923F7D">
        <w:t>The moral of the story</w:t>
      </w:r>
    </w:p>
    <w:p w14:paraId="4665BA31" w14:textId="77777777" w:rsidR="00295C50" w:rsidRDefault="00295C50" w:rsidP="00710329">
      <w:pPr>
        <w:spacing w:after="0"/>
        <w:ind w:left="720" w:hanging="720"/>
      </w:pPr>
      <w:r>
        <w:tab/>
      </w:r>
      <w:r w:rsidRPr="00295C50">
        <w:rPr>
          <w:i/>
          <w:iCs/>
        </w:rPr>
        <w:t>Required readings</w:t>
      </w:r>
      <w:r w:rsidR="00B40D01">
        <w:t xml:space="preserve">: </w:t>
      </w:r>
      <w:r w:rsidR="00923F7D">
        <w:t>Arad Mitanguranni, Truth and Falsehood</w:t>
      </w:r>
      <w:r w:rsidR="00710329">
        <w:t xml:space="preserve"> (AEL)</w:t>
      </w:r>
      <w:r w:rsidR="00923F7D">
        <w:t>, The Eloquent Peasant</w:t>
      </w:r>
      <w:r w:rsidR="00710329">
        <w:t xml:space="preserve"> (AEL), Greenstein’s “Sages with a Sense of Humor” (</w:t>
      </w:r>
      <w:r w:rsidR="00710329" w:rsidRPr="00710329">
        <w:rPr>
          <w:i/>
          <w:iCs/>
        </w:rPr>
        <w:t>WLMI</w:t>
      </w:r>
      <w:r w:rsidR="00710329">
        <w:t>).</w:t>
      </w:r>
    </w:p>
    <w:p w14:paraId="47A4C104" w14:textId="77777777" w:rsidR="00295C50" w:rsidRDefault="00295C50" w:rsidP="0090435E">
      <w:pPr>
        <w:spacing w:after="0"/>
      </w:pPr>
    </w:p>
    <w:p w14:paraId="168DA0C7" w14:textId="77777777" w:rsidR="0090435E" w:rsidRDefault="0090435E" w:rsidP="00923F7D">
      <w:pPr>
        <w:spacing w:after="0"/>
      </w:pPr>
      <w:r>
        <w:t>B</w:t>
      </w:r>
      <w:r>
        <w:tab/>
        <w:t>[date]</w:t>
      </w:r>
      <w:r w:rsidR="00295C50">
        <w:tab/>
      </w:r>
      <w:r w:rsidR="00923F7D">
        <w:t>Woe is me!</w:t>
      </w:r>
    </w:p>
    <w:p w14:paraId="525DC277" w14:textId="77777777" w:rsidR="00295C50" w:rsidRDefault="00295C50" w:rsidP="00710329">
      <w:pPr>
        <w:spacing w:after="0"/>
        <w:ind w:left="720" w:hanging="720"/>
      </w:pPr>
      <w:r>
        <w:tab/>
      </w:r>
      <w:r w:rsidR="00923F7D" w:rsidRPr="00923F7D">
        <w:rPr>
          <w:i/>
          <w:iCs/>
        </w:rPr>
        <w:t>Required readings</w:t>
      </w:r>
      <w:r w:rsidR="00923F7D">
        <w:t>: The Dialogue between a Man and His Ba</w:t>
      </w:r>
      <w:r w:rsidR="00710329">
        <w:t xml:space="preserve"> (AEL)</w:t>
      </w:r>
      <w:r w:rsidR="00923F7D">
        <w:t>, Ludlul bel nemeqi</w:t>
      </w:r>
      <w:r w:rsidR="00710329">
        <w:t xml:space="preserve"> (BWL)</w:t>
      </w:r>
      <w:r w:rsidR="00923F7D">
        <w:t>, the Righteous Sufferer</w:t>
      </w:r>
      <w:r w:rsidR="00710329">
        <w:t xml:space="preserve"> (WLBA)</w:t>
      </w:r>
    </w:p>
    <w:p w14:paraId="71FA36B4" w14:textId="77777777" w:rsidR="00923F7D" w:rsidRDefault="00923F7D" w:rsidP="00923F7D">
      <w:pPr>
        <w:spacing w:after="0"/>
      </w:pPr>
    </w:p>
    <w:p w14:paraId="271191AD" w14:textId="77777777" w:rsidR="00923F7D" w:rsidRDefault="00923F7D" w:rsidP="00923F7D">
      <w:pPr>
        <w:spacing w:after="0"/>
      </w:pPr>
      <w:r>
        <w:tab/>
        <w:t>*</w:t>
      </w:r>
      <w:r w:rsidRPr="00923F7D">
        <w:rPr>
          <w:u w:val="single"/>
        </w:rPr>
        <w:t>Amenemope essay due Friday 5 pm</w:t>
      </w:r>
      <w:r>
        <w:t>!</w:t>
      </w:r>
    </w:p>
    <w:p w14:paraId="680E5E1B" w14:textId="77777777" w:rsidR="0090435E" w:rsidRDefault="0090435E" w:rsidP="0090435E">
      <w:pPr>
        <w:spacing w:after="0"/>
      </w:pPr>
    </w:p>
    <w:p w14:paraId="0A3D1DDC" w14:textId="77777777" w:rsidR="0090435E" w:rsidRPr="0090435E" w:rsidRDefault="0090435E" w:rsidP="00923F7D">
      <w:pPr>
        <w:spacing w:after="0"/>
        <w:rPr>
          <w:b/>
          <w:bCs/>
        </w:rPr>
      </w:pPr>
      <w:r>
        <w:rPr>
          <w:b/>
          <w:bCs/>
        </w:rPr>
        <w:t xml:space="preserve">Week </w:t>
      </w:r>
      <w:r w:rsidR="00923F7D">
        <w:rPr>
          <w:b/>
          <w:bCs/>
        </w:rPr>
        <w:t>6</w:t>
      </w:r>
      <w:r w:rsidR="00295C50">
        <w:rPr>
          <w:b/>
          <w:bCs/>
        </w:rPr>
        <w:t xml:space="preserve">: </w:t>
      </w:r>
      <w:r w:rsidR="00D24E51">
        <w:rPr>
          <w:b/>
          <w:bCs/>
        </w:rPr>
        <w:t>The Wisdom Tale cont.</w:t>
      </w:r>
    </w:p>
    <w:p w14:paraId="65AF318C" w14:textId="77777777" w:rsidR="0090435E" w:rsidRDefault="0090435E" w:rsidP="00923F7D">
      <w:pPr>
        <w:spacing w:after="0"/>
      </w:pPr>
      <w:r>
        <w:t>A</w:t>
      </w:r>
      <w:r w:rsidRPr="0090435E">
        <w:t xml:space="preserve"> </w:t>
      </w:r>
      <w:r w:rsidRPr="0090435E">
        <w:tab/>
      </w:r>
      <w:r>
        <w:t>[date]</w:t>
      </w:r>
      <w:r w:rsidR="00295C50">
        <w:tab/>
      </w:r>
      <w:r w:rsidR="00923F7D">
        <w:t>Job’s trials</w:t>
      </w:r>
    </w:p>
    <w:p w14:paraId="0D0CC3A5" w14:textId="77777777" w:rsidR="000132F3" w:rsidRDefault="00295C50" w:rsidP="00923F7D">
      <w:pPr>
        <w:spacing w:after="0"/>
        <w:ind w:left="720" w:hanging="720"/>
      </w:pPr>
      <w:r>
        <w:tab/>
      </w:r>
      <w:r w:rsidRPr="00295C50">
        <w:rPr>
          <w:i/>
          <w:iCs/>
        </w:rPr>
        <w:t>Required readings</w:t>
      </w:r>
      <w:r>
        <w:t xml:space="preserve">: </w:t>
      </w:r>
      <w:r w:rsidR="00923F7D">
        <w:t>Job 1-2, Job 42, other selections, Introduction to Job</w:t>
      </w:r>
    </w:p>
    <w:p w14:paraId="3DBA471D" w14:textId="77777777" w:rsidR="00295C50" w:rsidRDefault="00295C50" w:rsidP="0090435E">
      <w:pPr>
        <w:spacing w:after="0"/>
      </w:pPr>
    </w:p>
    <w:p w14:paraId="2E4709E3" w14:textId="77777777" w:rsidR="0090435E" w:rsidRDefault="0090435E" w:rsidP="00923F7D">
      <w:pPr>
        <w:spacing w:after="0"/>
      </w:pPr>
      <w:r>
        <w:t>B</w:t>
      </w:r>
      <w:r>
        <w:tab/>
        <w:t>[date]</w:t>
      </w:r>
      <w:r w:rsidR="00295C50">
        <w:tab/>
      </w:r>
      <w:r w:rsidR="00923F7D">
        <w:t>Job’s trying friends</w:t>
      </w:r>
    </w:p>
    <w:p w14:paraId="765327F2" w14:textId="77777777" w:rsidR="00DD7C18" w:rsidRDefault="002853CB" w:rsidP="00923F7D">
      <w:pPr>
        <w:spacing w:after="0"/>
        <w:ind w:left="720" w:hanging="720"/>
      </w:pPr>
      <w:r>
        <w:tab/>
      </w:r>
      <w:r w:rsidRPr="00923F7D">
        <w:rPr>
          <w:i/>
          <w:iCs/>
        </w:rPr>
        <w:t>Required reading</w:t>
      </w:r>
      <w:r>
        <w:t xml:space="preserve">: </w:t>
      </w:r>
      <w:r w:rsidR="00923F7D">
        <w:t>Job selections</w:t>
      </w:r>
      <w:r w:rsidR="00710329">
        <w:t>, Crenshaw’s “Beginnings, Endings” (WLMI)</w:t>
      </w:r>
    </w:p>
    <w:p w14:paraId="6F3070FD" w14:textId="77777777" w:rsidR="0090435E" w:rsidRDefault="0090435E" w:rsidP="0090435E">
      <w:pPr>
        <w:spacing w:after="0"/>
      </w:pPr>
    </w:p>
    <w:p w14:paraId="306B8057" w14:textId="77777777" w:rsidR="0090435E" w:rsidRPr="0090435E" w:rsidRDefault="0090435E" w:rsidP="00923F7D">
      <w:pPr>
        <w:spacing w:after="0"/>
        <w:rPr>
          <w:b/>
          <w:bCs/>
        </w:rPr>
      </w:pPr>
      <w:r>
        <w:rPr>
          <w:b/>
          <w:bCs/>
        </w:rPr>
        <w:t xml:space="preserve">Week </w:t>
      </w:r>
      <w:r w:rsidR="00923F7D">
        <w:rPr>
          <w:b/>
          <w:bCs/>
        </w:rPr>
        <w:t>7</w:t>
      </w:r>
      <w:r w:rsidR="00295C50">
        <w:rPr>
          <w:b/>
          <w:bCs/>
        </w:rPr>
        <w:t xml:space="preserve">: </w:t>
      </w:r>
      <w:r w:rsidR="00923F7D">
        <w:rPr>
          <w:b/>
          <w:bCs/>
        </w:rPr>
        <w:t>Proverbs</w:t>
      </w:r>
    </w:p>
    <w:p w14:paraId="272748C6" w14:textId="77777777" w:rsidR="0090435E" w:rsidRDefault="0090435E" w:rsidP="00923F7D">
      <w:pPr>
        <w:spacing w:after="0"/>
      </w:pPr>
      <w:r>
        <w:t>A</w:t>
      </w:r>
      <w:r w:rsidRPr="0090435E">
        <w:t xml:space="preserve"> </w:t>
      </w:r>
      <w:r w:rsidRPr="0090435E">
        <w:tab/>
      </w:r>
      <w:r>
        <w:t>[date]</w:t>
      </w:r>
      <w:r w:rsidR="00295C50">
        <w:tab/>
      </w:r>
      <w:r w:rsidR="00923F7D">
        <w:t>Introducing the proverb</w:t>
      </w:r>
    </w:p>
    <w:p w14:paraId="291F8C21" w14:textId="77777777" w:rsidR="003974E1" w:rsidRDefault="00295C50" w:rsidP="00923F7D">
      <w:pPr>
        <w:spacing w:after="0"/>
        <w:ind w:left="720" w:hanging="720"/>
      </w:pPr>
      <w:r>
        <w:tab/>
      </w:r>
      <w:r w:rsidRPr="006E6ABC">
        <w:rPr>
          <w:i/>
          <w:iCs/>
        </w:rPr>
        <w:t>Required reading</w:t>
      </w:r>
      <w:r>
        <w:t xml:space="preserve">: </w:t>
      </w:r>
      <w:r w:rsidR="00923F7D">
        <w:t>Sumerian Proverbs</w:t>
      </w:r>
      <w:r w:rsidR="00710329">
        <w:t xml:space="preserve"> (BWL)</w:t>
      </w:r>
      <w:r w:rsidR="00923F7D">
        <w:t>, Hittite Proverbs</w:t>
      </w:r>
      <w:r w:rsidR="00710329">
        <w:t xml:space="preserve"> (WLBA)</w:t>
      </w:r>
      <w:r w:rsidR="00923F7D">
        <w:t>, Proverbs 10-13, Amos 1-3</w:t>
      </w:r>
    </w:p>
    <w:p w14:paraId="3A4F8A4E" w14:textId="77777777" w:rsidR="00295C50" w:rsidRDefault="00295C50" w:rsidP="00295C50">
      <w:pPr>
        <w:spacing w:after="0"/>
      </w:pPr>
    </w:p>
    <w:p w14:paraId="1879B4A5" w14:textId="7BCF79BA" w:rsidR="0090435E" w:rsidRDefault="0090435E" w:rsidP="00923F7D">
      <w:pPr>
        <w:spacing w:after="0"/>
      </w:pPr>
      <w:r>
        <w:t>B</w:t>
      </w:r>
      <w:r>
        <w:tab/>
        <w:t>[date]</w:t>
      </w:r>
      <w:r w:rsidR="006E6ABC">
        <w:t xml:space="preserve">  </w:t>
      </w:r>
      <w:r w:rsidR="00C25275">
        <w:t>The making of a proverb</w:t>
      </w:r>
    </w:p>
    <w:p w14:paraId="1013DD69" w14:textId="77777777" w:rsidR="003974E1" w:rsidRDefault="006E6ABC" w:rsidP="00923F7D">
      <w:pPr>
        <w:spacing w:after="0"/>
        <w:ind w:left="720" w:hanging="720"/>
      </w:pPr>
      <w:r>
        <w:tab/>
      </w:r>
      <w:r w:rsidRPr="006E6ABC">
        <w:rPr>
          <w:i/>
          <w:iCs/>
        </w:rPr>
        <w:t>Required reading</w:t>
      </w:r>
      <w:r>
        <w:t xml:space="preserve">: </w:t>
      </w:r>
      <w:r w:rsidR="00923F7D">
        <w:t>Proverbs 14-21, 25-29</w:t>
      </w:r>
    </w:p>
    <w:p w14:paraId="6521B2D9" w14:textId="77777777" w:rsidR="0090435E" w:rsidRDefault="0090435E" w:rsidP="0090435E">
      <w:pPr>
        <w:spacing w:after="0"/>
      </w:pPr>
    </w:p>
    <w:p w14:paraId="58D72764" w14:textId="77777777" w:rsidR="0090435E" w:rsidRPr="0090435E" w:rsidRDefault="0090435E" w:rsidP="00923F7D">
      <w:pPr>
        <w:spacing w:after="0"/>
        <w:rPr>
          <w:b/>
          <w:bCs/>
        </w:rPr>
      </w:pPr>
      <w:r>
        <w:rPr>
          <w:b/>
          <w:bCs/>
        </w:rPr>
        <w:t xml:space="preserve">Week </w:t>
      </w:r>
      <w:r w:rsidR="00923F7D">
        <w:rPr>
          <w:b/>
          <w:bCs/>
        </w:rPr>
        <w:t>8</w:t>
      </w:r>
      <w:r w:rsidR="006E6ABC">
        <w:rPr>
          <w:b/>
          <w:bCs/>
        </w:rPr>
        <w:t xml:space="preserve">: </w:t>
      </w:r>
      <w:r w:rsidR="00923F7D">
        <w:rPr>
          <w:b/>
          <w:bCs/>
        </w:rPr>
        <w:t>Wisdom tale skits</w:t>
      </w:r>
    </w:p>
    <w:p w14:paraId="510F0B22" w14:textId="77777777" w:rsidR="0090435E" w:rsidRDefault="0090435E" w:rsidP="00923F7D">
      <w:pPr>
        <w:spacing w:after="0"/>
      </w:pPr>
      <w:r>
        <w:t>A</w:t>
      </w:r>
      <w:r w:rsidRPr="0090435E">
        <w:t xml:space="preserve"> </w:t>
      </w:r>
      <w:r w:rsidRPr="0090435E">
        <w:tab/>
      </w:r>
      <w:r>
        <w:t>[date]</w:t>
      </w:r>
      <w:r w:rsidR="006E6ABC">
        <w:tab/>
      </w:r>
      <w:r w:rsidR="00923F7D">
        <w:t>Group skits</w:t>
      </w:r>
    </w:p>
    <w:p w14:paraId="492AEF18" w14:textId="77777777" w:rsidR="003974E1" w:rsidRDefault="006E6ABC" w:rsidP="00923F7D">
      <w:pPr>
        <w:spacing w:after="0"/>
        <w:ind w:left="720" w:hanging="720"/>
      </w:pPr>
      <w:r>
        <w:tab/>
      </w:r>
      <w:r w:rsidRPr="006E6ABC">
        <w:rPr>
          <w:i/>
          <w:iCs/>
        </w:rPr>
        <w:t>Required</w:t>
      </w:r>
      <w:r>
        <w:t xml:space="preserve">: </w:t>
      </w:r>
      <w:r w:rsidR="00923F7D" w:rsidRPr="00710329">
        <w:rPr>
          <w:u w:val="single"/>
        </w:rPr>
        <w:t>Wisdom tale skit</w:t>
      </w:r>
      <w:r w:rsidR="00710329">
        <w:rPr>
          <w:u w:val="single"/>
        </w:rPr>
        <w:t>s</w:t>
      </w:r>
      <w:r w:rsidR="00923F7D" w:rsidRPr="00710329">
        <w:rPr>
          <w:u w:val="single"/>
        </w:rPr>
        <w:t>!</w:t>
      </w:r>
    </w:p>
    <w:p w14:paraId="0F233A19" w14:textId="77777777" w:rsidR="006E6ABC" w:rsidRDefault="006E6ABC" w:rsidP="0090435E">
      <w:pPr>
        <w:spacing w:after="0"/>
      </w:pPr>
    </w:p>
    <w:p w14:paraId="55788468" w14:textId="77777777" w:rsidR="0090435E" w:rsidRDefault="0090435E" w:rsidP="00923F7D">
      <w:pPr>
        <w:spacing w:after="0"/>
      </w:pPr>
      <w:r>
        <w:t>B</w:t>
      </w:r>
      <w:r>
        <w:tab/>
        <w:t>[date]</w:t>
      </w:r>
      <w:r w:rsidR="006E6ABC">
        <w:tab/>
      </w:r>
      <w:r w:rsidR="00923F7D">
        <w:t>Group skits overflow</w:t>
      </w:r>
    </w:p>
    <w:p w14:paraId="0B7C73E2" w14:textId="77777777" w:rsidR="003974E1" w:rsidRPr="00923F7D" w:rsidRDefault="006E6ABC" w:rsidP="00923F7D">
      <w:pPr>
        <w:spacing w:after="0"/>
        <w:ind w:left="720" w:hanging="720"/>
      </w:pPr>
      <w:r>
        <w:tab/>
      </w:r>
      <w:r w:rsidR="00923F7D">
        <w:rPr>
          <w:i/>
          <w:iCs/>
        </w:rPr>
        <w:t xml:space="preserve">Required: </w:t>
      </w:r>
      <w:r w:rsidR="00923F7D" w:rsidRPr="00710329">
        <w:rPr>
          <w:u w:val="single"/>
        </w:rPr>
        <w:t>Wisdom tale skit</w:t>
      </w:r>
      <w:r w:rsidR="00710329" w:rsidRPr="00710329">
        <w:rPr>
          <w:u w:val="single"/>
        </w:rPr>
        <w:t>s</w:t>
      </w:r>
      <w:r w:rsidR="00923F7D">
        <w:t>!</w:t>
      </w:r>
    </w:p>
    <w:p w14:paraId="4076605F" w14:textId="77777777" w:rsidR="0090435E" w:rsidRDefault="0090435E" w:rsidP="0090435E">
      <w:pPr>
        <w:spacing w:after="0"/>
      </w:pPr>
    </w:p>
    <w:p w14:paraId="185BE9FE" w14:textId="77777777" w:rsidR="0090435E" w:rsidRPr="0090435E" w:rsidRDefault="0090435E" w:rsidP="00923F7D">
      <w:pPr>
        <w:spacing w:after="0"/>
        <w:rPr>
          <w:b/>
          <w:bCs/>
        </w:rPr>
      </w:pPr>
      <w:r>
        <w:rPr>
          <w:b/>
          <w:bCs/>
        </w:rPr>
        <w:t>Week 9</w:t>
      </w:r>
      <w:r w:rsidR="002330A0">
        <w:rPr>
          <w:b/>
          <w:bCs/>
        </w:rPr>
        <w:t xml:space="preserve">: </w:t>
      </w:r>
      <w:r w:rsidR="00D24E51">
        <w:rPr>
          <w:b/>
          <w:bCs/>
        </w:rPr>
        <w:t>Wisdom poetry</w:t>
      </w:r>
    </w:p>
    <w:p w14:paraId="192C61B5" w14:textId="77777777" w:rsidR="00D24E51" w:rsidRDefault="0090435E" w:rsidP="00D24E51">
      <w:pPr>
        <w:spacing w:after="0"/>
      </w:pPr>
      <w:r>
        <w:t>A</w:t>
      </w:r>
      <w:r w:rsidRPr="0090435E">
        <w:t xml:space="preserve"> </w:t>
      </w:r>
      <w:r w:rsidRPr="0090435E">
        <w:tab/>
      </w:r>
      <w:r>
        <w:t>[date]</w:t>
      </w:r>
      <w:r w:rsidR="002330A0">
        <w:tab/>
      </w:r>
      <w:r w:rsidR="00D24E51">
        <w:t>Is there a genre of wisdom poetry?</w:t>
      </w:r>
    </w:p>
    <w:p w14:paraId="56AD2B94" w14:textId="77777777" w:rsidR="0090435E" w:rsidRDefault="00D24E51" w:rsidP="00D24E51">
      <w:pPr>
        <w:spacing w:after="0"/>
      </w:pPr>
      <w:r>
        <w:tab/>
      </w:r>
      <w:r w:rsidRPr="002330A0">
        <w:rPr>
          <w:i/>
          <w:iCs/>
        </w:rPr>
        <w:t>Required reading</w:t>
      </w:r>
      <w:r>
        <w:t xml:space="preserve">: Ballad of Early Rulers (WLBA), Egyptian Hymns (AEL), Psalm 19, </w:t>
      </w:r>
      <w:r>
        <w:tab/>
        <w:t>Psalm 119</w:t>
      </w:r>
    </w:p>
    <w:p w14:paraId="4C6DA9E7" w14:textId="77777777" w:rsidR="002330A0" w:rsidRDefault="002330A0" w:rsidP="00D24E51">
      <w:pPr>
        <w:spacing w:after="0"/>
      </w:pPr>
      <w:r>
        <w:tab/>
      </w:r>
    </w:p>
    <w:p w14:paraId="261BD44B" w14:textId="77777777" w:rsidR="00D24E51" w:rsidRDefault="0090435E" w:rsidP="00D24E51">
      <w:pPr>
        <w:spacing w:after="0"/>
      </w:pPr>
      <w:r>
        <w:t>B</w:t>
      </w:r>
      <w:r>
        <w:tab/>
        <w:t>[date]</w:t>
      </w:r>
      <w:r w:rsidR="002330A0">
        <w:t xml:space="preserve">  </w:t>
      </w:r>
      <w:r w:rsidR="00D24E51">
        <w:t>Is love poetry wisdom literature?</w:t>
      </w:r>
    </w:p>
    <w:p w14:paraId="14ABFEC4" w14:textId="77777777" w:rsidR="00D24E51" w:rsidRDefault="00D24E51" w:rsidP="00D24E51">
      <w:pPr>
        <w:spacing w:after="0"/>
      </w:pPr>
      <w:r>
        <w:tab/>
      </w:r>
      <w:r w:rsidRPr="002330A0">
        <w:rPr>
          <w:i/>
          <w:iCs/>
        </w:rPr>
        <w:t>Required reading</w:t>
      </w:r>
      <w:r>
        <w:t xml:space="preserve">: Song of Songs, Egyptian Love Poetry (AEL), Akkadian love literature </w:t>
      </w:r>
      <w:r>
        <w:tab/>
        <w:t>(ALL)</w:t>
      </w:r>
    </w:p>
    <w:p w14:paraId="25595D8D" w14:textId="77777777" w:rsidR="0090435E" w:rsidRDefault="002330A0" w:rsidP="00710329">
      <w:pPr>
        <w:spacing w:after="0"/>
      </w:pPr>
      <w:r>
        <w:tab/>
      </w:r>
    </w:p>
    <w:p w14:paraId="7066B479" w14:textId="77777777" w:rsidR="0090435E" w:rsidRPr="0090435E" w:rsidRDefault="0090435E" w:rsidP="0090435E">
      <w:pPr>
        <w:spacing w:after="0"/>
        <w:rPr>
          <w:b/>
          <w:bCs/>
        </w:rPr>
      </w:pPr>
      <w:r w:rsidRPr="0090435E">
        <w:rPr>
          <w:b/>
          <w:bCs/>
        </w:rPr>
        <w:t>Week 1</w:t>
      </w:r>
      <w:r>
        <w:rPr>
          <w:b/>
          <w:bCs/>
        </w:rPr>
        <w:t>0</w:t>
      </w:r>
      <w:r w:rsidR="00923F7D">
        <w:rPr>
          <w:b/>
          <w:bCs/>
        </w:rPr>
        <w:t>: Closing remarks</w:t>
      </w:r>
    </w:p>
    <w:p w14:paraId="2F268663" w14:textId="77777777" w:rsidR="00D24E51" w:rsidRDefault="0090435E" w:rsidP="00D24E51">
      <w:pPr>
        <w:spacing w:after="0"/>
      </w:pPr>
      <w:r>
        <w:t>A</w:t>
      </w:r>
      <w:r w:rsidRPr="0090435E">
        <w:t xml:space="preserve"> </w:t>
      </w:r>
      <w:r w:rsidRPr="0090435E">
        <w:tab/>
      </w:r>
      <w:r>
        <w:t>[date]</w:t>
      </w:r>
      <w:r w:rsidR="002330A0">
        <w:tab/>
      </w:r>
      <w:r w:rsidR="00D24E51">
        <w:t>Beyond the ancient Near East</w:t>
      </w:r>
    </w:p>
    <w:p w14:paraId="73FE4453" w14:textId="7C290AAD" w:rsidR="00D24E51" w:rsidRPr="002330A0" w:rsidRDefault="00D24E51" w:rsidP="00D24E51">
      <w:pPr>
        <w:spacing w:after="0"/>
      </w:pPr>
      <w:r>
        <w:lastRenderedPageBreak/>
        <w:tab/>
      </w:r>
      <w:r w:rsidRPr="00D24E51">
        <w:rPr>
          <w:i/>
          <w:iCs/>
        </w:rPr>
        <w:t>Required reading</w:t>
      </w:r>
      <w:r>
        <w:t>: Selections from AW</w:t>
      </w:r>
      <w:r w:rsidR="00C25275">
        <w:t>, CCBWL</w:t>
      </w:r>
    </w:p>
    <w:p w14:paraId="7C90257A" w14:textId="77777777" w:rsidR="002330A0" w:rsidRDefault="002330A0" w:rsidP="0090435E">
      <w:pPr>
        <w:spacing w:after="0"/>
      </w:pPr>
    </w:p>
    <w:p w14:paraId="40FAA6F1" w14:textId="77777777" w:rsidR="0090435E" w:rsidRDefault="0090435E" w:rsidP="00923F7D">
      <w:pPr>
        <w:spacing w:after="0"/>
      </w:pPr>
      <w:r>
        <w:t>B</w:t>
      </w:r>
      <w:r>
        <w:tab/>
        <w:t>[date]</w:t>
      </w:r>
      <w:r w:rsidR="002330A0">
        <w:tab/>
      </w:r>
    </w:p>
    <w:p w14:paraId="6AE33B7F" w14:textId="77777777" w:rsidR="002330A0" w:rsidRDefault="002330A0" w:rsidP="00923F7D">
      <w:pPr>
        <w:spacing w:after="0"/>
      </w:pPr>
      <w:r>
        <w:tab/>
        <w:t xml:space="preserve">Wrap-up discussion of </w:t>
      </w:r>
      <w:r w:rsidR="00923F7D">
        <w:t>wisdom</w:t>
      </w:r>
      <w:r>
        <w:t xml:space="preserve"> in the ancient </w:t>
      </w:r>
      <w:r w:rsidR="003B2095">
        <w:t>Near</w:t>
      </w:r>
      <w:r w:rsidR="00923F7D">
        <w:t xml:space="preserve"> East, review</w:t>
      </w:r>
      <w:r>
        <w:t xml:space="preserve"> </w:t>
      </w:r>
    </w:p>
    <w:p w14:paraId="2A6E7013" w14:textId="77777777" w:rsidR="0090435E" w:rsidRDefault="0090435E" w:rsidP="0090435E">
      <w:pPr>
        <w:spacing w:after="0"/>
      </w:pPr>
    </w:p>
    <w:p w14:paraId="69CE42F8" w14:textId="77777777" w:rsidR="0090435E" w:rsidRPr="0090435E" w:rsidRDefault="0090435E" w:rsidP="0090435E">
      <w:pPr>
        <w:spacing w:after="0"/>
        <w:rPr>
          <w:b/>
          <w:bCs/>
        </w:rPr>
      </w:pPr>
      <w:r>
        <w:rPr>
          <w:b/>
          <w:bCs/>
        </w:rPr>
        <w:t>Finals Week</w:t>
      </w:r>
    </w:p>
    <w:p w14:paraId="28EC1B88" w14:textId="77777777" w:rsidR="006F2905" w:rsidRPr="006F2905" w:rsidRDefault="0090435E" w:rsidP="00923F7D">
      <w:pPr>
        <w:spacing w:after="0"/>
      </w:pPr>
      <w:r>
        <w:t>A</w:t>
      </w:r>
      <w:r w:rsidRPr="0090435E">
        <w:t xml:space="preserve"> </w:t>
      </w:r>
      <w:r w:rsidRPr="0090435E">
        <w:tab/>
      </w:r>
      <w:r>
        <w:t>[date, time]</w:t>
      </w:r>
      <w:r>
        <w:tab/>
      </w:r>
      <w:r w:rsidR="00923F7D" w:rsidRPr="00F14714">
        <w:rPr>
          <w:u w:val="single"/>
        </w:rPr>
        <w:t>Final Exam</w:t>
      </w:r>
    </w:p>
    <w:sectPr w:rsidR="006F2905" w:rsidRPr="006F290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418F" w14:textId="77777777" w:rsidR="002D31F2" w:rsidRDefault="002D31F2" w:rsidP="00D14B65">
      <w:pPr>
        <w:spacing w:after="0" w:line="240" w:lineRule="auto"/>
      </w:pPr>
      <w:r>
        <w:separator/>
      </w:r>
    </w:p>
  </w:endnote>
  <w:endnote w:type="continuationSeparator" w:id="0">
    <w:p w14:paraId="35B9610F" w14:textId="77777777" w:rsidR="002D31F2" w:rsidRDefault="002D31F2" w:rsidP="00D1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53708"/>
      <w:docPartObj>
        <w:docPartGallery w:val="Page Numbers (Bottom of Page)"/>
        <w:docPartUnique/>
      </w:docPartObj>
    </w:sdtPr>
    <w:sdtEndPr>
      <w:rPr>
        <w:noProof/>
      </w:rPr>
    </w:sdtEndPr>
    <w:sdtContent>
      <w:p w14:paraId="0CAD3937" w14:textId="77777777" w:rsidR="00D14B65" w:rsidRDefault="00D14B65">
        <w:pPr>
          <w:pStyle w:val="Footer"/>
          <w:jc w:val="right"/>
        </w:pPr>
        <w:r>
          <w:fldChar w:fldCharType="begin"/>
        </w:r>
        <w:r>
          <w:instrText xml:space="preserve"> PAGE   \* MERGEFORMAT </w:instrText>
        </w:r>
        <w:r>
          <w:fldChar w:fldCharType="separate"/>
        </w:r>
        <w:r w:rsidR="00D24E51">
          <w:rPr>
            <w:noProof/>
          </w:rPr>
          <w:t>10</w:t>
        </w:r>
        <w:r>
          <w:rPr>
            <w:noProof/>
          </w:rPr>
          <w:fldChar w:fldCharType="end"/>
        </w:r>
      </w:p>
    </w:sdtContent>
  </w:sdt>
  <w:p w14:paraId="6C78B79D" w14:textId="77777777" w:rsidR="00D14B65" w:rsidRDefault="00D1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FBFE" w14:textId="77777777" w:rsidR="002D31F2" w:rsidRDefault="002D31F2" w:rsidP="00D14B65">
      <w:pPr>
        <w:spacing w:after="0" w:line="240" w:lineRule="auto"/>
      </w:pPr>
      <w:r>
        <w:separator/>
      </w:r>
    </w:p>
  </w:footnote>
  <w:footnote w:type="continuationSeparator" w:id="0">
    <w:p w14:paraId="0703E92B" w14:textId="77777777" w:rsidR="002D31F2" w:rsidRDefault="002D31F2" w:rsidP="00D1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794"/>
    <w:multiLevelType w:val="hybridMultilevel"/>
    <w:tmpl w:val="43E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0DC"/>
    <w:multiLevelType w:val="hybridMultilevel"/>
    <w:tmpl w:val="934A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982957"/>
    <w:multiLevelType w:val="hybridMultilevel"/>
    <w:tmpl w:val="679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17C06"/>
    <w:multiLevelType w:val="hybridMultilevel"/>
    <w:tmpl w:val="9BBC1A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B1674AC"/>
    <w:multiLevelType w:val="hybridMultilevel"/>
    <w:tmpl w:val="EDD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10467"/>
    <w:multiLevelType w:val="hybridMultilevel"/>
    <w:tmpl w:val="4442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F1CF9"/>
    <w:multiLevelType w:val="multilevel"/>
    <w:tmpl w:val="7A7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94967"/>
    <w:multiLevelType w:val="hybridMultilevel"/>
    <w:tmpl w:val="7718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8C5E2C"/>
    <w:multiLevelType w:val="hybridMultilevel"/>
    <w:tmpl w:val="78A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91B58"/>
    <w:multiLevelType w:val="hybridMultilevel"/>
    <w:tmpl w:val="590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9"/>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5E"/>
    <w:rsid w:val="000132F3"/>
    <w:rsid w:val="00090D46"/>
    <w:rsid w:val="000B423B"/>
    <w:rsid w:val="001117C0"/>
    <w:rsid w:val="00141A41"/>
    <w:rsid w:val="001B157B"/>
    <w:rsid w:val="001D7439"/>
    <w:rsid w:val="001F293C"/>
    <w:rsid w:val="002054C1"/>
    <w:rsid w:val="002330A0"/>
    <w:rsid w:val="0025581D"/>
    <w:rsid w:val="00280CB7"/>
    <w:rsid w:val="002853CB"/>
    <w:rsid w:val="00295C50"/>
    <w:rsid w:val="002B2819"/>
    <w:rsid w:val="002C3B87"/>
    <w:rsid w:val="002D31F2"/>
    <w:rsid w:val="003136DB"/>
    <w:rsid w:val="003974E1"/>
    <w:rsid w:val="003B2095"/>
    <w:rsid w:val="003E7710"/>
    <w:rsid w:val="00407FF6"/>
    <w:rsid w:val="00495519"/>
    <w:rsid w:val="004B207B"/>
    <w:rsid w:val="0051047A"/>
    <w:rsid w:val="00591D98"/>
    <w:rsid w:val="005D0115"/>
    <w:rsid w:val="00612ABE"/>
    <w:rsid w:val="00652E71"/>
    <w:rsid w:val="006C3185"/>
    <w:rsid w:val="006E6ABC"/>
    <w:rsid w:val="006F2905"/>
    <w:rsid w:val="006F6548"/>
    <w:rsid w:val="00710329"/>
    <w:rsid w:val="007409ED"/>
    <w:rsid w:val="00757246"/>
    <w:rsid w:val="007615D0"/>
    <w:rsid w:val="007720F4"/>
    <w:rsid w:val="00780998"/>
    <w:rsid w:val="007870BB"/>
    <w:rsid w:val="007A27F6"/>
    <w:rsid w:val="007B2D2F"/>
    <w:rsid w:val="007C3055"/>
    <w:rsid w:val="007D0BB2"/>
    <w:rsid w:val="007F2D6B"/>
    <w:rsid w:val="00820920"/>
    <w:rsid w:val="008437F4"/>
    <w:rsid w:val="008531FB"/>
    <w:rsid w:val="008C41AF"/>
    <w:rsid w:val="0090435E"/>
    <w:rsid w:val="00923F7D"/>
    <w:rsid w:val="009472D7"/>
    <w:rsid w:val="009565B3"/>
    <w:rsid w:val="00974439"/>
    <w:rsid w:val="00A81055"/>
    <w:rsid w:val="00AF0A21"/>
    <w:rsid w:val="00B40D01"/>
    <w:rsid w:val="00B97E8A"/>
    <w:rsid w:val="00C25275"/>
    <w:rsid w:val="00C47F27"/>
    <w:rsid w:val="00C77E96"/>
    <w:rsid w:val="00CA59BD"/>
    <w:rsid w:val="00CF3D03"/>
    <w:rsid w:val="00D14B65"/>
    <w:rsid w:val="00D24E51"/>
    <w:rsid w:val="00D73ED4"/>
    <w:rsid w:val="00DD7C18"/>
    <w:rsid w:val="00E4210B"/>
    <w:rsid w:val="00E73DCE"/>
    <w:rsid w:val="00F14714"/>
    <w:rsid w:val="00F222C3"/>
    <w:rsid w:val="00F30F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387B"/>
  <w15:chartTrackingRefBased/>
  <w15:docId w15:val="{01208013-9E2A-406D-ACBB-E48192DF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ED"/>
    <w:rPr>
      <w:rFonts w:ascii="Times New Roman" w:hAnsi="Times New Roman" w:cs="Arial"/>
      <w:sz w:val="24"/>
    </w:rPr>
  </w:style>
  <w:style w:type="paragraph" w:styleId="Heading1">
    <w:name w:val="heading 1"/>
    <w:basedOn w:val="Normal"/>
    <w:next w:val="Normal"/>
    <w:link w:val="Heading1Char"/>
    <w:uiPriority w:val="9"/>
    <w:qFormat/>
    <w:rsid w:val="00904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435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35E"/>
    <w:rPr>
      <w:color w:val="0000FF"/>
      <w:u w:val="single"/>
    </w:rPr>
  </w:style>
  <w:style w:type="character" w:customStyle="1" w:styleId="Heading2Char">
    <w:name w:val="Heading 2 Char"/>
    <w:basedOn w:val="DefaultParagraphFont"/>
    <w:link w:val="Heading2"/>
    <w:uiPriority w:val="9"/>
    <w:rsid w:val="009043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435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0435E"/>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6F2905"/>
    <w:rPr>
      <w:i/>
      <w:iCs/>
    </w:rPr>
  </w:style>
  <w:style w:type="paragraph" w:styleId="ListParagraph">
    <w:name w:val="List Paragraph"/>
    <w:basedOn w:val="Normal"/>
    <w:uiPriority w:val="34"/>
    <w:qFormat/>
    <w:rsid w:val="001B157B"/>
    <w:pPr>
      <w:ind w:left="720"/>
      <w:contextualSpacing/>
    </w:pPr>
  </w:style>
  <w:style w:type="paragraph" w:styleId="Header">
    <w:name w:val="header"/>
    <w:basedOn w:val="Normal"/>
    <w:link w:val="HeaderChar"/>
    <w:uiPriority w:val="99"/>
    <w:unhideWhenUsed/>
    <w:rsid w:val="00D1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65"/>
    <w:rPr>
      <w:rFonts w:ascii="Times New Roman" w:hAnsi="Times New Roman" w:cs="Arial"/>
      <w:sz w:val="24"/>
    </w:rPr>
  </w:style>
  <w:style w:type="paragraph" w:styleId="Footer">
    <w:name w:val="footer"/>
    <w:basedOn w:val="Normal"/>
    <w:link w:val="FooterChar"/>
    <w:uiPriority w:val="99"/>
    <w:unhideWhenUsed/>
    <w:rsid w:val="00D1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65"/>
    <w:rPr>
      <w:rFonts w:ascii="Times New Roman" w:hAnsi="Times New Roman" w:cs="Arial"/>
      <w:sz w:val="24"/>
    </w:rPr>
  </w:style>
  <w:style w:type="character" w:customStyle="1" w:styleId="markedcontent">
    <w:name w:val="markedcontent"/>
    <w:basedOn w:val="DefaultParagraphFont"/>
    <w:rsid w:val="00AF0A21"/>
  </w:style>
  <w:style w:type="character" w:customStyle="1" w:styleId="xcontentpasted2">
    <w:name w:val="x_contentpasted2"/>
    <w:basedOn w:val="DefaultParagraphFont"/>
    <w:rsid w:val="00F2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8209">
      <w:bodyDiv w:val="1"/>
      <w:marLeft w:val="0"/>
      <w:marRight w:val="0"/>
      <w:marTop w:val="0"/>
      <w:marBottom w:val="0"/>
      <w:divBdr>
        <w:top w:val="none" w:sz="0" w:space="0" w:color="auto"/>
        <w:left w:val="none" w:sz="0" w:space="0" w:color="auto"/>
        <w:bottom w:val="none" w:sz="0" w:space="0" w:color="auto"/>
        <w:right w:val="none" w:sz="0" w:space="0" w:color="auto"/>
      </w:divBdr>
    </w:div>
    <w:div w:id="1321613470">
      <w:bodyDiv w:val="1"/>
      <w:marLeft w:val="0"/>
      <w:marRight w:val="0"/>
      <w:marTop w:val="0"/>
      <w:marBottom w:val="0"/>
      <w:divBdr>
        <w:top w:val="none" w:sz="0" w:space="0" w:color="auto"/>
        <w:left w:val="none" w:sz="0" w:space="0" w:color="auto"/>
        <w:bottom w:val="none" w:sz="0" w:space="0" w:color="auto"/>
        <w:right w:val="none" w:sz="0" w:space="0" w:color="auto"/>
      </w:divBdr>
      <w:divsChild>
        <w:div w:id="1574896774">
          <w:marLeft w:val="0"/>
          <w:marRight w:val="0"/>
          <w:marTop w:val="0"/>
          <w:marBottom w:val="0"/>
          <w:divBdr>
            <w:top w:val="none" w:sz="0" w:space="0" w:color="auto"/>
            <w:left w:val="none" w:sz="0" w:space="0" w:color="auto"/>
            <w:bottom w:val="none" w:sz="0" w:space="0" w:color="auto"/>
            <w:right w:val="none" w:sz="0" w:space="0" w:color="auto"/>
          </w:divBdr>
        </w:div>
        <w:div w:id="2128431401">
          <w:marLeft w:val="0"/>
          <w:marRight w:val="0"/>
          <w:marTop w:val="0"/>
          <w:marBottom w:val="0"/>
          <w:divBdr>
            <w:top w:val="none" w:sz="0" w:space="0" w:color="auto"/>
            <w:left w:val="none" w:sz="0" w:space="0" w:color="auto"/>
            <w:bottom w:val="none" w:sz="0" w:space="0" w:color="auto"/>
            <w:right w:val="none" w:sz="0" w:space="0" w:color="auto"/>
          </w:divBdr>
        </w:div>
        <w:div w:id="114716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incomplete-grades/" TargetMode="External"/><Relationship Id="rId13" Type="http://schemas.openxmlformats.org/officeDocument/2006/relationships/hyperlink" Target="http://depts.washington.edu/uwdrs/" TargetMode="External"/><Relationship Id="rId18" Type="http://schemas.openxmlformats.org/officeDocument/2006/relationships/hyperlink" Target="https://www.washington.edu/safecamp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washington.edu/sexualassault/support/advocacy/" TargetMode="External"/><Relationship Id="rId7" Type="http://schemas.openxmlformats.org/officeDocument/2006/relationships/hyperlink" Target="mailto:kmed1@uw.edu" TargetMode="External"/><Relationship Id="rId12" Type="http://schemas.openxmlformats.org/officeDocument/2006/relationships/hyperlink" Target="http://apps.leg.wa.gov/WAC/default.aspx?cite=478-120" TargetMode="External"/><Relationship Id="rId17" Type="http://schemas.openxmlformats.org/officeDocument/2006/relationships/hyperlink" Target="https://www.washington.edu/sexualassault/support/advocacy/" TargetMode="External"/><Relationship Id="rId25" Type="http://schemas.openxmlformats.org/officeDocument/2006/relationships/hyperlink" Target="mailto:naosok@uw.edu" TargetMode="External"/><Relationship Id="rId2" Type="http://schemas.openxmlformats.org/officeDocument/2006/relationships/styles" Target="styles.xml"/><Relationship Id="rId16" Type="http://schemas.openxmlformats.org/officeDocument/2006/relationships/hyperlink" Target="https://uw-s3-cdn.s3.us-west-2.amazonaws.com/wp-content/uploads/sites/181/2021/10/15165536/KYRR-booklet-current-version.pdf" TargetMode="External"/><Relationship Id="rId20" Type="http://schemas.openxmlformats.org/officeDocument/2006/relationships/hyperlink" Target="https://www.washington.edu/titleix/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cssc/for-students/student-code-of-conduct/" TargetMode="External"/><Relationship Id="rId24" Type="http://schemas.openxmlformats.org/officeDocument/2006/relationships/hyperlink" Target="http://wellbeing.uw.edu" TargetMode="External"/><Relationship Id="rId5" Type="http://schemas.openxmlformats.org/officeDocument/2006/relationships/footnotes" Target="footnotes.xml"/><Relationship Id="rId15" Type="http://schemas.openxmlformats.org/officeDocument/2006/relationships/hyperlink" Target="https://www.washington.edu/titleix/policies/" TargetMode="External"/><Relationship Id="rId23" Type="http://schemas.openxmlformats.org/officeDocument/2006/relationships/hyperlink" Target="https://www.washington.edu/titleix/policies/" TargetMode="External"/><Relationship Id="rId28" Type="http://schemas.openxmlformats.org/officeDocument/2006/relationships/theme" Target="theme/theme1.xml"/><Relationship Id="rId10" Type="http://schemas.openxmlformats.org/officeDocument/2006/relationships/hyperlink" Target="mailto:has-center@uw.edu" TargetMode="External"/><Relationship Id="rId19" Type="http://schemas.openxmlformats.org/officeDocument/2006/relationships/hyperlink" Target="https://www.washington.edu/titleix/" TargetMode="External"/><Relationship Id="rId4" Type="http://schemas.openxmlformats.org/officeDocument/2006/relationships/webSettings" Target="webSettings.xml"/><Relationship Id="rId9" Type="http://schemas.openxmlformats.org/officeDocument/2006/relationships/hyperlink" Target="https://hasc.washington.edu/" TargetMode="External"/><Relationship Id="rId14" Type="http://schemas.openxmlformats.org/officeDocument/2006/relationships/hyperlink" Target="https://www.washington.edu/safecampus/" TargetMode="External"/><Relationship Id="rId22" Type="http://schemas.openxmlformats.org/officeDocument/2006/relationships/hyperlink" Target="https://www.washington.edu/titleix/title-ix-officials-required-to-rep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Medill</dc:creator>
  <cp:keywords/>
  <dc:description/>
  <cp:lastModifiedBy>Kathryn</cp:lastModifiedBy>
  <cp:revision>14</cp:revision>
  <dcterms:created xsi:type="dcterms:W3CDTF">2022-10-01T04:18:00Z</dcterms:created>
  <dcterms:modified xsi:type="dcterms:W3CDTF">2024-01-18T07:42:00Z</dcterms:modified>
</cp:coreProperties>
</file>