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9EE9" w14:textId="146C8C14" w:rsidR="00691048" w:rsidRDefault="00691048" w:rsidP="00691048">
      <w:pPr>
        <w:jc w:val="center"/>
      </w:pPr>
      <w:r>
        <w:t xml:space="preserve">CLAS 101 </w:t>
      </w:r>
      <w:r w:rsidR="000B7180">
        <w:t>C</w:t>
      </w:r>
      <w:r>
        <w:t xml:space="preserve"> — Latin and Greek in Current Use</w:t>
      </w:r>
    </w:p>
    <w:p w14:paraId="25323C2B" w14:textId="76988B40" w:rsidR="00691048" w:rsidRDefault="00691048" w:rsidP="00691048">
      <w:pPr>
        <w:jc w:val="center"/>
      </w:pPr>
      <w:r>
        <w:t xml:space="preserve">T/Th., </w:t>
      </w:r>
      <w:r w:rsidR="00664C94">
        <w:t>10</w:t>
      </w:r>
      <w:r>
        <w:t xml:space="preserve">:30 – </w:t>
      </w:r>
      <w:r w:rsidR="00664C94">
        <w:t>11</w:t>
      </w:r>
      <w:r>
        <w:t xml:space="preserve">:20am, </w:t>
      </w:r>
      <w:r w:rsidR="00664C94">
        <w:t>THO 202</w:t>
      </w:r>
    </w:p>
    <w:p w14:paraId="133B0A33" w14:textId="77777777" w:rsidR="00691048" w:rsidRDefault="00691048" w:rsidP="00691048"/>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691048" w14:paraId="77276D03" w14:textId="77777777" w:rsidTr="001F436A">
        <w:tc>
          <w:tcPr>
            <w:tcW w:w="4770" w:type="dxa"/>
          </w:tcPr>
          <w:p w14:paraId="5B03126E" w14:textId="77777777" w:rsidR="00691048" w:rsidRDefault="00691048" w:rsidP="001F436A">
            <w:r>
              <w:t>Instructor: A. M. Davis</w:t>
            </w:r>
          </w:p>
        </w:tc>
        <w:tc>
          <w:tcPr>
            <w:tcW w:w="4675" w:type="dxa"/>
          </w:tcPr>
          <w:p w14:paraId="1FE6DFE1" w14:textId="77777777" w:rsidR="00691048" w:rsidRDefault="00691048" w:rsidP="001F436A">
            <w:r>
              <w:t>Course Coordinator: Stephen Hinds</w:t>
            </w:r>
          </w:p>
        </w:tc>
      </w:tr>
      <w:tr w:rsidR="00691048" w:rsidRPr="00671D91" w14:paraId="2E9D576E" w14:textId="77777777" w:rsidTr="001F436A">
        <w:tc>
          <w:tcPr>
            <w:tcW w:w="4770" w:type="dxa"/>
          </w:tcPr>
          <w:p w14:paraId="3E8E07B9" w14:textId="77777777" w:rsidR="00691048" w:rsidRPr="00671D91" w:rsidRDefault="00691048" w:rsidP="001F436A">
            <w:r w:rsidRPr="00671D91">
              <w:t xml:space="preserve">Email: </w:t>
            </w:r>
            <w:hyperlink r:id="rId7" w:history="1">
              <w:r w:rsidRPr="00671D91">
                <w:rPr>
                  <w:rStyle w:val="Hyperlink"/>
                </w:rPr>
                <w:t>amdavis4@uw.edu</w:t>
              </w:r>
            </w:hyperlink>
          </w:p>
        </w:tc>
        <w:tc>
          <w:tcPr>
            <w:tcW w:w="4675" w:type="dxa"/>
          </w:tcPr>
          <w:p w14:paraId="69CB12CE" w14:textId="77777777" w:rsidR="00691048" w:rsidRPr="00671D91" w:rsidRDefault="00691048" w:rsidP="001F436A">
            <w:r w:rsidRPr="00671D91">
              <w:t xml:space="preserve">Email: </w:t>
            </w:r>
            <w:hyperlink r:id="rId8" w:history="1">
              <w:r w:rsidRPr="00671D91">
                <w:rPr>
                  <w:rStyle w:val="Hyperlink"/>
                </w:rPr>
                <w:t>shinds@uw.edu</w:t>
              </w:r>
            </w:hyperlink>
          </w:p>
        </w:tc>
      </w:tr>
      <w:tr w:rsidR="00691048" w:rsidRPr="00671D91" w14:paraId="3D807925" w14:textId="77777777" w:rsidTr="001F436A">
        <w:tc>
          <w:tcPr>
            <w:tcW w:w="4770" w:type="dxa"/>
          </w:tcPr>
          <w:p w14:paraId="652FF4B2" w14:textId="7EF7D538" w:rsidR="00691048" w:rsidRPr="00671D91" w:rsidRDefault="00691048" w:rsidP="001F436A">
            <w:r w:rsidRPr="00671D91">
              <w:t xml:space="preserve">Office Hours: </w:t>
            </w:r>
            <w:r w:rsidR="00664C94">
              <w:t>T</w:t>
            </w:r>
            <w:r w:rsidRPr="00671D91">
              <w:t>.</w:t>
            </w:r>
            <w:r w:rsidR="00664C94">
              <w:t>/Th.</w:t>
            </w:r>
            <w:r w:rsidRPr="00671D91">
              <w:t>, 1:00pm – 2:00pm and by appointment</w:t>
            </w:r>
          </w:p>
        </w:tc>
        <w:tc>
          <w:tcPr>
            <w:tcW w:w="4675" w:type="dxa"/>
          </w:tcPr>
          <w:p w14:paraId="7BCB336B" w14:textId="77777777" w:rsidR="00691048" w:rsidRPr="00671D91" w:rsidRDefault="00691048" w:rsidP="001F436A">
            <w:r w:rsidRPr="00671D91">
              <w:t>Department Phone: 206–543–2266</w:t>
            </w:r>
          </w:p>
        </w:tc>
      </w:tr>
      <w:tr w:rsidR="00691048" w:rsidRPr="00671D91" w14:paraId="1AF66FD1" w14:textId="77777777" w:rsidTr="001F436A">
        <w:tc>
          <w:tcPr>
            <w:tcW w:w="4770" w:type="dxa"/>
          </w:tcPr>
          <w:p w14:paraId="04B4623A" w14:textId="77777777" w:rsidR="00691048" w:rsidRPr="00671D91" w:rsidRDefault="00691048" w:rsidP="001F436A">
            <w:r w:rsidRPr="00671D91">
              <w:t>Office: Denny Hall 400K</w:t>
            </w:r>
          </w:p>
        </w:tc>
        <w:tc>
          <w:tcPr>
            <w:tcW w:w="4675" w:type="dxa"/>
          </w:tcPr>
          <w:p w14:paraId="1729001F" w14:textId="77777777" w:rsidR="00691048" w:rsidRPr="00671D91" w:rsidRDefault="00691048" w:rsidP="001F436A">
            <w:r w:rsidRPr="00671D91">
              <w:t>Department Website:</w:t>
            </w:r>
          </w:p>
        </w:tc>
      </w:tr>
      <w:tr w:rsidR="00691048" w:rsidRPr="00671D91" w14:paraId="49E81DD1" w14:textId="77777777" w:rsidTr="001F436A">
        <w:tc>
          <w:tcPr>
            <w:tcW w:w="4770" w:type="dxa"/>
          </w:tcPr>
          <w:p w14:paraId="7B2C747F" w14:textId="77777777" w:rsidR="00691048" w:rsidRPr="00671D91" w:rsidRDefault="00691048" w:rsidP="001F436A">
            <w:r w:rsidRPr="00671D91">
              <w:t>Mailbox: Classics Dept., Office, Denny 262</w:t>
            </w:r>
          </w:p>
        </w:tc>
        <w:tc>
          <w:tcPr>
            <w:tcW w:w="4675" w:type="dxa"/>
          </w:tcPr>
          <w:p w14:paraId="737E2897" w14:textId="77777777" w:rsidR="00691048" w:rsidRPr="00671D91" w:rsidRDefault="00691048" w:rsidP="001F436A">
            <w:hyperlink r:id="rId9" w:history="1">
              <w:r w:rsidRPr="00671D91">
                <w:rPr>
                  <w:rStyle w:val="Hyperlink"/>
                </w:rPr>
                <w:t>https://classics.washington.edu</w:t>
              </w:r>
            </w:hyperlink>
          </w:p>
        </w:tc>
      </w:tr>
    </w:tbl>
    <w:p w14:paraId="68CCC998" w14:textId="77777777" w:rsidR="00691048" w:rsidRPr="00671D91" w:rsidRDefault="00691048" w:rsidP="00691048"/>
    <w:p w14:paraId="135EB0ED" w14:textId="77777777" w:rsidR="00691048" w:rsidRPr="00671D91" w:rsidRDefault="00691048" w:rsidP="00691048"/>
    <w:p w14:paraId="32B62C5F" w14:textId="77777777" w:rsidR="00691048" w:rsidRDefault="00691048" w:rsidP="00691048">
      <w:r w:rsidRPr="00671D91">
        <w:t>Classics 101 has for many years been a popular 2-credit course option for students throughout UW. The course is designed to improve and increase your English vocabulary through a study of the Latin and Greek elem</w:t>
      </w:r>
      <w:r>
        <w:t xml:space="preserve">ents in English, with emphasis on words in current literary and scientific use. The Latin and Greek words and word roots learned in this course will help you better understand how many words in English have evolved and will prepare you to continue expanding your English vocabulary well after this class is over. </w:t>
      </w:r>
    </w:p>
    <w:p w14:paraId="11D0FBCD" w14:textId="77777777" w:rsidR="00691048" w:rsidRPr="00C91ED8" w:rsidRDefault="00691048" w:rsidP="00691048">
      <w:pPr>
        <w:rPr>
          <w:sz w:val="8"/>
          <w:szCs w:val="8"/>
        </w:rPr>
      </w:pPr>
    </w:p>
    <w:p w14:paraId="19589F4C" w14:textId="77777777" w:rsidR="00691048" w:rsidRDefault="00691048" w:rsidP="00691048">
      <w:r>
        <w:t xml:space="preserve">More than that, the course examines the ever-changing relationship between language ideas </w:t>
      </w:r>
      <w:proofErr w:type="gramStart"/>
      <w:r>
        <w:t>in order to</w:t>
      </w:r>
      <w:proofErr w:type="gramEnd"/>
      <w:r>
        <w:t xml:space="preserve"> better understand the continuing impact of classical Greece and Rome on modern cultures. We explore topics such as </w:t>
      </w:r>
      <w:r w:rsidRPr="00753A1F">
        <w:rPr>
          <w:b/>
          <w:bCs/>
        </w:rPr>
        <w:t>Mythology</w:t>
      </w:r>
      <w:r>
        <w:t xml:space="preserve"> (Who is Tantalus and why is he the root of the modern word </w:t>
      </w:r>
      <w:r>
        <w:rPr>
          <w:i/>
          <w:iCs/>
        </w:rPr>
        <w:t>tantalize</w:t>
      </w:r>
      <w:r>
        <w:t xml:space="preserve">?), </w:t>
      </w:r>
      <w:r w:rsidRPr="00753A1F">
        <w:rPr>
          <w:b/>
          <w:bCs/>
        </w:rPr>
        <w:t>Medicine</w:t>
      </w:r>
      <w:r>
        <w:t xml:space="preserve"> (How has Hippocrates’s Theory of the Four Humors impacted modern medical practices such as bloodletting?), </w:t>
      </w:r>
      <w:r w:rsidRPr="00753A1F">
        <w:rPr>
          <w:b/>
          <w:bCs/>
        </w:rPr>
        <w:t>Politics</w:t>
      </w:r>
      <w:r>
        <w:t xml:space="preserve"> (Why is the government of the United States partially based on that of the Roman Republic?), </w:t>
      </w:r>
      <w:r w:rsidRPr="00753A1F">
        <w:rPr>
          <w:b/>
          <w:bCs/>
        </w:rPr>
        <w:t>Philosophy</w:t>
      </w:r>
      <w:r>
        <w:t xml:space="preserve"> (How did the theory of atomism first develop over 2,500 years ago in Archaic Greece?) and more. Classics 101 gives you a sense of the words, ideas, and stories that we have adopted from the ancient Greeks and Romans, and helps you identify and contextualize the classical influences you encounter every day. Knowledge of Latin or Greek is not required.</w:t>
      </w:r>
    </w:p>
    <w:p w14:paraId="77E3E672" w14:textId="77777777" w:rsidR="00691048" w:rsidRDefault="00691048" w:rsidP="00691048"/>
    <w:p w14:paraId="7D0C9A52" w14:textId="77777777" w:rsidR="00691048" w:rsidRPr="00B36A94" w:rsidRDefault="00691048" w:rsidP="00691048">
      <w:pPr>
        <w:rPr>
          <w:u w:val="single"/>
        </w:rPr>
      </w:pPr>
      <w:r w:rsidRPr="00B36A94">
        <w:rPr>
          <w:u w:val="single"/>
        </w:rPr>
        <w:t>Course Goals:</w:t>
      </w:r>
    </w:p>
    <w:p w14:paraId="6789462E" w14:textId="77777777" w:rsidR="00691048" w:rsidRPr="00753A1F" w:rsidRDefault="00691048" w:rsidP="00691048">
      <w:pPr>
        <w:pStyle w:val="ListParagraph"/>
        <w:numPr>
          <w:ilvl w:val="0"/>
          <w:numId w:val="1"/>
        </w:numPr>
        <w:rPr>
          <w:i/>
          <w:iCs/>
        </w:rPr>
      </w:pPr>
      <w:r>
        <w:t>Break down English words into their Greek and Latin roots and explain their meaning.</w:t>
      </w:r>
    </w:p>
    <w:p w14:paraId="18563F6F" w14:textId="77777777" w:rsidR="00691048" w:rsidRPr="00753A1F" w:rsidRDefault="00691048" w:rsidP="00691048">
      <w:pPr>
        <w:pStyle w:val="ListParagraph"/>
        <w:numPr>
          <w:ilvl w:val="0"/>
          <w:numId w:val="1"/>
        </w:numPr>
        <w:rPr>
          <w:i/>
          <w:iCs/>
        </w:rPr>
      </w:pPr>
      <w:r>
        <w:t>Trace the historical connection between the Greek and Latin languages and modern English.</w:t>
      </w:r>
    </w:p>
    <w:p w14:paraId="3FCC4E4E" w14:textId="77777777" w:rsidR="00691048" w:rsidRPr="00753A1F" w:rsidRDefault="00691048" w:rsidP="00691048">
      <w:pPr>
        <w:pStyle w:val="ListParagraph"/>
        <w:numPr>
          <w:ilvl w:val="0"/>
          <w:numId w:val="1"/>
        </w:numPr>
        <w:rPr>
          <w:i/>
          <w:iCs/>
        </w:rPr>
      </w:pPr>
      <w:r>
        <w:t xml:space="preserve">Understand and explain literary, </w:t>
      </w:r>
      <w:proofErr w:type="gramStart"/>
      <w:r>
        <w:t>historical</w:t>
      </w:r>
      <w:proofErr w:type="gramEnd"/>
      <w:r>
        <w:t xml:space="preserve"> and cultural contexts of important Greek and Roman stories and ideas.</w:t>
      </w:r>
    </w:p>
    <w:p w14:paraId="1BE4DD08" w14:textId="77777777" w:rsidR="00691048" w:rsidRPr="00753A1F" w:rsidRDefault="00691048" w:rsidP="00691048">
      <w:pPr>
        <w:pStyle w:val="ListParagraph"/>
        <w:numPr>
          <w:ilvl w:val="0"/>
          <w:numId w:val="1"/>
        </w:numPr>
        <w:rPr>
          <w:i/>
          <w:iCs/>
        </w:rPr>
      </w:pPr>
      <w:r>
        <w:t>Recognize these Greek and Roman stories and ideas and their influence on modern cultures.</w:t>
      </w:r>
    </w:p>
    <w:p w14:paraId="36003574" w14:textId="77777777" w:rsidR="00691048" w:rsidRDefault="00691048" w:rsidP="00691048"/>
    <w:p w14:paraId="410F69CC" w14:textId="77777777" w:rsidR="00691048" w:rsidRPr="00B36A94" w:rsidRDefault="00691048" w:rsidP="00691048">
      <w:pPr>
        <w:rPr>
          <w:u w:val="single"/>
        </w:rPr>
      </w:pPr>
      <w:r w:rsidRPr="00B36A94">
        <w:rPr>
          <w:u w:val="single"/>
        </w:rPr>
        <w:t>Required Textbooks:</w:t>
      </w:r>
    </w:p>
    <w:p w14:paraId="075A9BF7" w14:textId="77777777" w:rsidR="00691048" w:rsidRDefault="00691048" w:rsidP="00691048">
      <w:pPr>
        <w:pStyle w:val="ListParagraph"/>
        <w:numPr>
          <w:ilvl w:val="0"/>
          <w:numId w:val="2"/>
        </w:numPr>
      </w:pPr>
      <w:r>
        <w:t xml:space="preserve">William J. Dominik, </w:t>
      </w:r>
      <w:r w:rsidRPr="00753A1F">
        <w:rPr>
          <w:b/>
          <w:bCs/>
          <w:i/>
          <w:iCs/>
        </w:rPr>
        <w:t>Words &amp; Ideas</w:t>
      </w:r>
      <w:r>
        <w:t xml:space="preserve"> (</w:t>
      </w:r>
      <w:proofErr w:type="spellStart"/>
      <w:r>
        <w:t>Bolchazy</w:t>
      </w:r>
      <w:proofErr w:type="spellEnd"/>
      <w:r>
        <w:t xml:space="preserve"> – Carducci). The physical copy (rather than the electronic) is recommended, as it coincides with the page numbers listed on the syllabus.</w:t>
      </w:r>
    </w:p>
    <w:p w14:paraId="3A1E18F0" w14:textId="77777777" w:rsidR="00691048" w:rsidRDefault="00691048" w:rsidP="00691048">
      <w:pPr>
        <w:pStyle w:val="ListParagraph"/>
        <w:numPr>
          <w:ilvl w:val="0"/>
          <w:numId w:val="2"/>
        </w:numPr>
      </w:pPr>
      <w:r>
        <w:t xml:space="preserve">Recommended: Any reputable English dictionary with etymological entries, such as </w:t>
      </w:r>
      <w:r>
        <w:rPr>
          <w:i/>
          <w:iCs/>
        </w:rPr>
        <w:t>The American Heritage Dictionary</w:t>
      </w:r>
      <w:r>
        <w:t xml:space="preserve"> (3</w:t>
      </w:r>
      <w:r w:rsidRPr="00753A1F">
        <w:rPr>
          <w:vertAlign w:val="superscript"/>
        </w:rPr>
        <w:t>rd</w:t>
      </w:r>
      <w:r>
        <w:t xml:space="preserve">. ed.), or </w:t>
      </w:r>
      <w:r>
        <w:rPr>
          <w:i/>
          <w:iCs/>
        </w:rPr>
        <w:t>Webster’s New World Dictionary</w:t>
      </w:r>
      <w:r>
        <w:t>.</w:t>
      </w:r>
    </w:p>
    <w:p w14:paraId="2FAF9098" w14:textId="77777777" w:rsidR="00691048" w:rsidRPr="00A826F0" w:rsidRDefault="00691048" w:rsidP="00691048">
      <w:pPr>
        <w:pStyle w:val="ListParagraph"/>
        <w:numPr>
          <w:ilvl w:val="0"/>
          <w:numId w:val="2"/>
        </w:numPr>
      </w:pPr>
      <w:r>
        <w:rPr>
          <w:i/>
          <w:iCs/>
        </w:rPr>
        <w:t>The Oxford English Dictionary</w:t>
      </w:r>
      <w:r>
        <w:t xml:space="preserve"> (OED) is also available free online: go to </w:t>
      </w:r>
      <w:hyperlink r:id="rId10" w:history="1">
        <w:r w:rsidRPr="0029445D">
          <w:rPr>
            <w:rStyle w:val="Hyperlink"/>
          </w:rPr>
          <w:t>http://lib.washington.edu</w:t>
        </w:r>
      </w:hyperlink>
      <w:r>
        <w:t xml:space="preserve"> and log in </w:t>
      </w:r>
      <w:r w:rsidRPr="00753A1F">
        <w:sym w:font="Wingdings" w:char="F0E0"/>
      </w:r>
      <w:r>
        <w:t xml:space="preserve"> “Start Your Research” </w:t>
      </w:r>
      <w:r w:rsidRPr="00753A1F">
        <w:sym w:font="Wingdings" w:char="F0E0"/>
      </w:r>
      <w:r>
        <w:t xml:space="preserve"> “Articles &amp; Research Databases” </w:t>
      </w:r>
      <w:r w:rsidRPr="00753A1F">
        <w:sym w:font="Wingdings" w:char="F0E0"/>
      </w:r>
      <w:r>
        <w:t xml:space="preserve"> click “Oxford Dictionaries.”</w:t>
      </w:r>
    </w:p>
    <w:p w14:paraId="7D4AF626" w14:textId="77777777" w:rsidR="00691048" w:rsidRPr="00B36A94" w:rsidRDefault="00691048" w:rsidP="00691048">
      <w:pPr>
        <w:rPr>
          <w:u w:val="single"/>
        </w:rPr>
      </w:pPr>
      <w:r w:rsidRPr="00B36A94">
        <w:rPr>
          <w:u w:val="single"/>
        </w:rPr>
        <w:lastRenderedPageBreak/>
        <w:t>Course Policies:</w:t>
      </w:r>
    </w:p>
    <w:p w14:paraId="3FD21554" w14:textId="77777777" w:rsidR="00691048" w:rsidRDefault="00691048" w:rsidP="00691048">
      <w:pPr>
        <w:pStyle w:val="ListParagraph"/>
        <w:numPr>
          <w:ilvl w:val="0"/>
          <w:numId w:val="3"/>
        </w:numPr>
      </w:pPr>
      <w:r>
        <w:t xml:space="preserve">Out of courtesy to your classmates and to me, please come to class on time and prepared to contribute. Cellphones and other electronics must be silent or off. Similarly, technology such as computers or tablets must be on task. University conduct and scholarly integrity codes should be </w:t>
      </w:r>
      <w:proofErr w:type="gramStart"/>
      <w:r>
        <w:t>followed at all times</w:t>
      </w:r>
      <w:proofErr w:type="gramEnd"/>
      <w:r>
        <w:t>.</w:t>
      </w:r>
    </w:p>
    <w:p w14:paraId="79890537" w14:textId="77777777" w:rsidR="00691048" w:rsidRDefault="00691048" w:rsidP="00691048">
      <w:pPr>
        <w:pStyle w:val="ListParagraph"/>
        <w:numPr>
          <w:ilvl w:val="0"/>
          <w:numId w:val="3"/>
        </w:numPr>
      </w:pPr>
      <w:r>
        <w:t>If absence is unavoidable due to illness or other circumstance (</w:t>
      </w:r>
      <w:proofErr w:type="gramStart"/>
      <w:r>
        <w:t>e.g.</w:t>
      </w:r>
      <w:proofErr w:type="gramEnd"/>
      <w:r>
        <w:t xml:space="preserve"> family emergency, religious or cultural obligation, court date, university-sponsored competition, etc.), please contact me via e-mail to let me know before class. </w:t>
      </w:r>
      <w:r w:rsidRPr="00CF3F77">
        <w:rPr>
          <w:b/>
          <w:bCs/>
          <w:highlight w:val="yellow"/>
        </w:rPr>
        <w:t>If you are absent, it is your responsibility to find out what you missed in class, to catch up on any missed homework and to schedule make-ups for any quizzes or exams.</w:t>
      </w:r>
    </w:p>
    <w:p w14:paraId="1899F6AF" w14:textId="77777777" w:rsidR="00691048" w:rsidRDefault="00691048" w:rsidP="00691048">
      <w:pPr>
        <w:pStyle w:val="ListParagraph"/>
        <w:numPr>
          <w:ilvl w:val="0"/>
          <w:numId w:val="3"/>
        </w:numPr>
      </w:pPr>
      <w:r>
        <w:t xml:space="preserve">Email Etiquette: You can reach me at </w:t>
      </w:r>
      <w:hyperlink r:id="rId11" w:history="1">
        <w:r w:rsidRPr="0029445D">
          <w:rPr>
            <w:rStyle w:val="Hyperlink"/>
          </w:rPr>
          <w:t>amdavis4@uw.edu</w:t>
        </w:r>
      </w:hyperlink>
      <w:r>
        <w:t xml:space="preserve"> on weekdays from 9:00am to 5:00pm. I will do my best to answer as promptly as possible. Please keep in mind that our e-mail correspondence is a public record according to RCW 42.56, the Washington State Public Records Act, and I have the right to share it with my supervisor if I think it is necessary. All e-mail correspondence should be polite and professional.</w:t>
      </w:r>
    </w:p>
    <w:p w14:paraId="65995A09" w14:textId="77777777" w:rsidR="00691048" w:rsidRPr="00060A54" w:rsidRDefault="00691048" w:rsidP="00691048">
      <w:pPr>
        <w:pStyle w:val="ListParagraph"/>
        <w:numPr>
          <w:ilvl w:val="0"/>
          <w:numId w:val="3"/>
        </w:numPr>
      </w:pPr>
      <w:r>
        <w:t xml:space="preserve">I cannot discuss grades during class or via e-mail due to university policy, but rather during office hours and by appointment only. If you have any questions regarding assignments, tests, </w:t>
      </w:r>
      <w:proofErr w:type="gramStart"/>
      <w:r>
        <w:t>homework</w:t>
      </w:r>
      <w:proofErr w:type="gramEnd"/>
      <w:r>
        <w:t xml:space="preserve"> or any other matter, I would be happy to discuss that in my office. </w:t>
      </w:r>
      <w:proofErr w:type="gramStart"/>
      <w:r>
        <w:t>In order to</w:t>
      </w:r>
      <w:proofErr w:type="gramEnd"/>
      <w:r>
        <w:t xml:space="preserve"> make sure all students have available time to ask questions, please come to office hours having prepared the relevant course work and with specific questions.</w:t>
      </w:r>
    </w:p>
    <w:p w14:paraId="471FE987" w14:textId="77777777" w:rsidR="00691048" w:rsidRDefault="00691048" w:rsidP="00691048"/>
    <w:p w14:paraId="2E4ECD37" w14:textId="77777777" w:rsidR="00691048" w:rsidRPr="00B36A94" w:rsidRDefault="00691048" w:rsidP="00691048">
      <w:pPr>
        <w:rPr>
          <w:u w:val="single"/>
        </w:rPr>
      </w:pPr>
      <w:r w:rsidRPr="00B36A94">
        <w:rPr>
          <w:u w:val="single"/>
        </w:rPr>
        <w:t>Assignments and Grading:</w:t>
      </w:r>
    </w:p>
    <w:p w14:paraId="20238369" w14:textId="77777777" w:rsidR="00691048" w:rsidRPr="00B36A94" w:rsidRDefault="00691048" w:rsidP="00691048">
      <w:pPr>
        <w:rPr>
          <w:b/>
          <w:bCs/>
        </w:rPr>
      </w:pPr>
      <w:r w:rsidRPr="00B36A94">
        <w:rPr>
          <w:b/>
          <w:bCs/>
        </w:rPr>
        <w:t>Homework and Participation</w:t>
      </w:r>
    </w:p>
    <w:p w14:paraId="0D75111D" w14:textId="77777777" w:rsidR="00691048" w:rsidRDefault="00691048" w:rsidP="00691048">
      <w:pPr>
        <w:pStyle w:val="ListParagraph"/>
        <w:numPr>
          <w:ilvl w:val="0"/>
          <w:numId w:val="4"/>
        </w:numPr>
      </w:pPr>
      <w:r>
        <w:t>Active classroom participation is important! The first step in participating in class is regularly attending. Beyond simply showing up, I expect everyone both to be prepared (by having read the assigned material and completed any homework assignments) and to actively participate in class discussions and activities.</w:t>
      </w:r>
    </w:p>
    <w:p w14:paraId="5F1E4154" w14:textId="77777777" w:rsidR="00691048" w:rsidRDefault="00691048" w:rsidP="00691048">
      <w:pPr>
        <w:pStyle w:val="ListParagraph"/>
        <w:numPr>
          <w:ilvl w:val="0"/>
          <w:numId w:val="4"/>
        </w:numPr>
      </w:pPr>
      <w:r>
        <w:t>Completion of homework assignments will count for 30 points, as will regular participation in class, for a total of 60 points. There will be 3 submitted homework assignments that will be posted on Canvas, each worth 10 points.</w:t>
      </w:r>
    </w:p>
    <w:p w14:paraId="26BD0B69" w14:textId="77777777" w:rsidR="00691048" w:rsidRPr="00C052BE" w:rsidRDefault="00691048" w:rsidP="00691048">
      <w:pPr>
        <w:pStyle w:val="ListParagraph"/>
        <w:numPr>
          <w:ilvl w:val="0"/>
          <w:numId w:val="4"/>
        </w:numPr>
      </w:pPr>
      <w:r>
        <w:t>I will not accept late homework except in the case of an excused absence. Homework and participation account for a large portion of your grade — if you were to get a zero in this category, the highest grade you could receive is a 3.1. Homework assignments will include both word-building exercises from your textbook and written reflections based on the course readings.</w:t>
      </w:r>
    </w:p>
    <w:p w14:paraId="3D6B7118" w14:textId="77777777" w:rsidR="00691048" w:rsidRDefault="00691048" w:rsidP="00691048"/>
    <w:p w14:paraId="5DDE772A" w14:textId="77777777" w:rsidR="00691048" w:rsidRPr="00B36A94" w:rsidRDefault="00691048" w:rsidP="00691048">
      <w:pPr>
        <w:rPr>
          <w:b/>
          <w:bCs/>
        </w:rPr>
      </w:pPr>
      <w:r w:rsidRPr="00B36A94">
        <w:rPr>
          <w:b/>
          <w:bCs/>
        </w:rPr>
        <w:t>Quizzes</w:t>
      </w:r>
    </w:p>
    <w:p w14:paraId="3A8E711B" w14:textId="77777777" w:rsidR="00691048" w:rsidRPr="00B36A94" w:rsidRDefault="00691048" w:rsidP="00691048">
      <w:pPr>
        <w:pStyle w:val="ListParagraph"/>
        <w:numPr>
          <w:ilvl w:val="0"/>
          <w:numId w:val="5"/>
        </w:numPr>
      </w:pPr>
      <w:r>
        <w:t xml:space="preserve">There will be three quizzes worth 80 points each given over the course of the term (see schedule below for dates). These will include questions that address both breaking down word etymology and short answers on Greco-Roman culture and readings. You will be given the entire class period to complete them. Make-up opportunities will only be given due to an excused absence, as defined above, and then only if the absent student promptly e-mails me to reschedule. I strongly recommend keeping up on relevant vocabulary from each chapter as we cover it by completing your homework and attending class; this will make preparation easier and allow you to get higher scores. Some bonus points will be </w:t>
      </w:r>
      <w:r>
        <w:lastRenderedPageBreak/>
        <w:t>offered in the quizzes and in the final. Even if a student has achieved the maximum score for a given quiz or final without the bonus points, any earned bonuses will be ‘banked’ for use towards the student’s overall points total for the course.</w:t>
      </w:r>
    </w:p>
    <w:p w14:paraId="0595F367" w14:textId="77777777" w:rsidR="00691048" w:rsidRDefault="00691048" w:rsidP="00691048"/>
    <w:p w14:paraId="64A75AAE" w14:textId="77777777" w:rsidR="00691048" w:rsidRPr="00B36A94" w:rsidRDefault="00691048" w:rsidP="00691048">
      <w:pPr>
        <w:rPr>
          <w:b/>
          <w:bCs/>
        </w:rPr>
      </w:pPr>
      <w:r w:rsidRPr="00B36A94">
        <w:rPr>
          <w:b/>
          <w:bCs/>
        </w:rPr>
        <w:t>Final Exam</w:t>
      </w:r>
    </w:p>
    <w:p w14:paraId="034EC21F" w14:textId="7A5B3014" w:rsidR="00691048" w:rsidRDefault="00691048" w:rsidP="00691048">
      <w:pPr>
        <w:pStyle w:val="ListParagraph"/>
        <w:numPr>
          <w:ilvl w:val="0"/>
          <w:numId w:val="5"/>
        </w:numPr>
      </w:pPr>
      <w:r>
        <w:t xml:space="preserve">The final exam, worth 130 points, will be on </w:t>
      </w:r>
      <w:r w:rsidR="00664C94">
        <w:rPr>
          <w:highlight w:val="yellow"/>
        </w:rPr>
        <w:t>Monday</w:t>
      </w:r>
      <w:r w:rsidRPr="0047652F">
        <w:rPr>
          <w:highlight w:val="yellow"/>
        </w:rPr>
        <w:t xml:space="preserve">, </w:t>
      </w:r>
      <w:r w:rsidR="00664C94">
        <w:rPr>
          <w:highlight w:val="yellow"/>
        </w:rPr>
        <w:t>June 3rd</w:t>
      </w:r>
      <w:r w:rsidRPr="0047652F">
        <w:rPr>
          <w:highlight w:val="yellow"/>
        </w:rPr>
        <w:t xml:space="preserve"> from 10:30am – 12:20pm in </w:t>
      </w:r>
      <w:r w:rsidR="00664C94">
        <w:rPr>
          <w:highlight w:val="yellow"/>
        </w:rPr>
        <w:t>THO 202</w:t>
      </w:r>
      <w:r w:rsidRPr="0047652F">
        <w:rPr>
          <w:highlight w:val="yellow"/>
        </w:rPr>
        <w:t>.</w:t>
      </w:r>
      <w:r>
        <w:t xml:space="preserve"> In accordance with university policy, the final exam will be administered </w:t>
      </w:r>
      <w:r w:rsidRPr="00BF0459">
        <w:rPr>
          <w:i/>
          <w:iCs/>
        </w:rPr>
        <w:t>only</w:t>
      </w:r>
      <w:r>
        <w:t xml:space="preserve"> on this date and at this time. For the Final Examination Guidelines, including policy on unavoidable absences, see: </w:t>
      </w:r>
      <w:hyperlink r:id="rId12" w:history="1">
        <w:r w:rsidRPr="0029445D">
          <w:rPr>
            <w:rStyle w:val="Hyperlink"/>
          </w:rPr>
          <w:t>https://www.washington.edu/students/reg/examguide.html</w:t>
        </w:r>
      </w:hyperlink>
    </w:p>
    <w:p w14:paraId="7F79CADE" w14:textId="77777777" w:rsidR="00691048" w:rsidRDefault="00691048" w:rsidP="00691048"/>
    <w:p w14:paraId="7E689BE9" w14:textId="77777777" w:rsidR="00691048" w:rsidRPr="00BF0459" w:rsidRDefault="00691048" w:rsidP="00691048">
      <w:pPr>
        <w:rPr>
          <w:u w:val="single"/>
        </w:rPr>
      </w:pPr>
      <w:r w:rsidRPr="00BF0459">
        <w:rPr>
          <w:u w:val="single"/>
        </w:rPr>
        <w:t>Grading Breakdown:</w:t>
      </w:r>
    </w:p>
    <w:p w14:paraId="0E3234C1" w14:textId="77777777" w:rsidR="00691048" w:rsidRDefault="00691048" w:rsidP="00691048">
      <w:pPr>
        <w:pStyle w:val="ListParagraph"/>
        <w:numPr>
          <w:ilvl w:val="0"/>
          <w:numId w:val="5"/>
        </w:numPr>
      </w:pPr>
      <w:r>
        <w:t>Participation:</w:t>
      </w:r>
      <w:r>
        <w:tab/>
      </w:r>
      <w:r>
        <w:tab/>
      </w:r>
      <w:r>
        <w:tab/>
        <w:t>30 points</w:t>
      </w:r>
    </w:p>
    <w:p w14:paraId="371E9460" w14:textId="77777777" w:rsidR="00691048" w:rsidRDefault="00691048" w:rsidP="00691048">
      <w:pPr>
        <w:pStyle w:val="ListParagraph"/>
        <w:numPr>
          <w:ilvl w:val="0"/>
          <w:numId w:val="5"/>
        </w:numPr>
      </w:pPr>
      <w:r>
        <w:t>Homework (3 x 10):</w:t>
      </w:r>
      <w:r>
        <w:tab/>
      </w:r>
      <w:r>
        <w:tab/>
        <w:t>30 points</w:t>
      </w:r>
    </w:p>
    <w:p w14:paraId="2B2EEC8F" w14:textId="77777777" w:rsidR="00691048" w:rsidRDefault="00691048" w:rsidP="00691048">
      <w:pPr>
        <w:pStyle w:val="ListParagraph"/>
        <w:numPr>
          <w:ilvl w:val="0"/>
          <w:numId w:val="5"/>
        </w:numPr>
      </w:pPr>
      <w:r>
        <w:t>Quizzes (3 x 80):</w:t>
      </w:r>
      <w:r>
        <w:tab/>
      </w:r>
      <w:r>
        <w:tab/>
        <w:t>240 points</w:t>
      </w:r>
    </w:p>
    <w:p w14:paraId="423600F1" w14:textId="77777777" w:rsidR="00691048" w:rsidRDefault="00691048" w:rsidP="00691048">
      <w:pPr>
        <w:pStyle w:val="ListParagraph"/>
        <w:numPr>
          <w:ilvl w:val="0"/>
          <w:numId w:val="5"/>
        </w:numPr>
      </w:pPr>
      <w:r>
        <w:t>Final exam:</w:t>
      </w:r>
      <w:r>
        <w:tab/>
      </w:r>
      <w:r>
        <w:tab/>
      </w:r>
      <w:r>
        <w:tab/>
        <w:t>130 points</w:t>
      </w:r>
    </w:p>
    <w:p w14:paraId="2CCEF2F8" w14:textId="77777777" w:rsidR="00691048" w:rsidRPr="00BF0459" w:rsidRDefault="00691048" w:rsidP="00691048">
      <w:pPr>
        <w:pStyle w:val="ListParagraph"/>
        <w:numPr>
          <w:ilvl w:val="0"/>
          <w:numId w:val="5"/>
        </w:numPr>
        <w:rPr>
          <w:b/>
          <w:bCs/>
        </w:rPr>
      </w:pPr>
      <w:r w:rsidRPr="00BF0459">
        <w:rPr>
          <w:b/>
          <w:bCs/>
        </w:rPr>
        <w:t>Total:</w:t>
      </w:r>
      <w:r w:rsidRPr="00BF0459">
        <w:rPr>
          <w:b/>
          <w:bCs/>
        </w:rPr>
        <w:tab/>
      </w:r>
      <w:r w:rsidRPr="00BF0459">
        <w:rPr>
          <w:b/>
          <w:bCs/>
        </w:rPr>
        <w:tab/>
      </w:r>
      <w:r w:rsidRPr="00BF0459">
        <w:rPr>
          <w:b/>
          <w:bCs/>
        </w:rPr>
        <w:tab/>
      </w:r>
      <w:r w:rsidRPr="00BF0459">
        <w:rPr>
          <w:b/>
          <w:bCs/>
        </w:rPr>
        <w:tab/>
        <w:t>430 points</w:t>
      </w:r>
    </w:p>
    <w:p w14:paraId="1A4BF0A2" w14:textId="77777777" w:rsidR="00691048" w:rsidRDefault="00691048" w:rsidP="00691048"/>
    <w:p w14:paraId="6E5B36D6" w14:textId="77777777" w:rsidR="00691048" w:rsidRDefault="00691048" w:rsidP="00691048">
      <w:pPr>
        <w:rPr>
          <w:u w:val="single"/>
        </w:rPr>
      </w:pPr>
      <w:r w:rsidRPr="00BF0459">
        <w:rPr>
          <w:u w:val="single"/>
        </w:rPr>
        <w:t>Grading Scale:</w:t>
      </w:r>
    </w:p>
    <w:p w14:paraId="3C53B497" w14:textId="77777777" w:rsidR="00691048" w:rsidRPr="00AE48A7" w:rsidRDefault="00691048" w:rsidP="006910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91048" w14:paraId="43EC9B9D" w14:textId="77777777" w:rsidTr="001F436A">
        <w:tc>
          <w:tcPr>
            <w:tcW w:w="2337" w:type="dxa"/>
          </w:tcPr>
          <w:p w14:paraId="7243E0A4" w14:textId="77777777" w:rsidR="00691048" w:rsidRDefault="00691048" w:rsidP="001F436A">
            <w:r>
              <w:t>4.0:  430–411</w:t>
            </w:r>
          </w:p>
        </w:tc>
        <w:tc>
          <w:tcPr>
            <w:tcW w:w="2337" w:type="dxa"/>
          </w:tcPr>
          <w:p w14:paraId="310DE0FA" w14:textId="77777777" w:rsidR="00691048" w:rsidRDefault="00691048" w:rsidP="001F436A">
            <w:r>
              <w:t>3.0:  365–361</w:t>
            </w:r>
          </w:p>
        </w:tc>
        <w:tc>
          <w:tcPr>
            <w:tcW w:w="2338" w:type="dxa"/>
          </w:tcPr>
          <w:p w14:paraId="7C7C91C9" w14:textId="77777777" w:rsidR="00691048" w:rsidRDefault="00691048" w:rsidP="001F436A">
            <w:r>
              <w:t>2.0:  315–311</w:t>
            </w:r>
          </w:p>
        </w:tc>
        <w:tc>
          <w:tcPr>
            <w:tcW w:w="2338" w:type="dxa"/>
          </w:tcPr>
          <w:p w14:paraId="51F1CA59" w14:textId="77777777" w:rsidR="00691048" w:rsidRDefault="00691048" w:rsidP="001F436A">
            <w:r>
              <w:t>1.0:  265–261</w:t>
            </w:r>
          </w:p>
        </w:tc>
      </w:tr>
      <w:tr w:rsidR="00691048" w14:paraId="22F485F4" w14:textId="77777777" w:rsidTr="001F436A">
        <w:tc>
          <w:tcPr>
            <w:tcW w:w="2337" w:type="dxa"/>
          </w:tcPr>
          <w:p w14:paraId="671AA35C" w14:textId="77777777" w:rsidR="00691048" w:rsidRDefault="00691048" w:rsidP="001F436A">
            <w:r>
              <w:t>3.9:  410–406</w:t>
            </w:r>
          </w:p>
        </w:tc>
        <w:tc>
          <w:tcPr>
            <w:tcW w:w="2337" w:type="dxa"/>
          </w:tcPr>
          <w:p w14:paraId="03F9EBA6" w14:textId="77777777" w:rsidR="00691048" w:rsidRDefault="00691048" w:rsidP="001F436A">
            <w:r>
              <w:t>2.9:  360–356</w:t>
            </w:r>
          </w:p>
        </w:tc>
        <w:tc>
          <w:tcPr>
            <w:tcW w:w="2338" w:type="dxa"/>
          </w:tcPr>
          <w:p w14:paraId="25D1F003" w14:textId="77777777" w:rsidR="00691048" w:rsidRDefault="00691048" w:rsidP="001F436A">
            <w:r>
              <w:t>1.9:  310–306</w:t>
            </w:r>
          </w:p>
        </w:tc>
        <w:tc>
          <w:tcPr>
            <w:tcW w:w="2338" w:type="dxa"/>
          </w:tcPr>
          <w:p w14:paraId="01F1591E" w14:textId="77777777" w:rsidR="00691048" w:rsidRDefault="00691048" w:rsidP="001F436A">
            <w:r>
              <w:t>0.9:  260–256</w:t>
            </w:r>
          </w:p>
        </w:tc>
      </w:tr>
      <w:tr w:rsidR="00691048" w14:paraId="45550B5F" w14:textId="77777777" w:rsidTr="001F436A">
        <w:tc>
          <w:tcPr>
            <w:tcW w:w="2337" w:type="dxa"/>
          </w:tcPr>
          <w:p w14:paraId="19C3A202" w14:textId="77777777" w:rsidR="00691048" w:rsidRDefault="00691048" w:rsidP="001F436A">
            <w:r>
              <w:t>3.8:  405–401</w:t>
            </w:r>
          </w:p>
        </w:tc>
        <w:tc>
          <w:tcPr>
            <w:tcW w:w="2337" w:type="dxa"/>
          </w:tcPr>
          <w:p w14:paraId="012AF255" w14:textId="77777777" w:rsidR="00691048" w:rsidRDefault="00691048" w:rsidP="001F436A">
            <w:r>
              <w:t>2.8:  355–351</w:t>
            </w:r>
          </w:p>
        </w:tc>
        <w:tc>
          <w:tcPr>
            <w:tcW w:w="2338" w:type="dxa"/>
          </w:tcPr>
          <w:p w14:paraId="679F64EB" w14:textId="77777777" w:rsidR="00691048" w:rsidRDefault="00691048" w:rsidP="001F436A">
            <w:r>
              <w:t>1.8:  305–301</w:t>
            </w:r>
          </w:p>
        </w:tc>
        <w:tc>
          <w:tcPr>
            <w:tcW w:w="2338" w:type="dxa"/>
          </w:tcPr>
          <w:p w14:paraId="68EF747F" w14:textId="77777777" w:rsidR="00691048" w:rsidRDefault="00691048" w:rsidP="001F436A">
            <w:r>
              <w:t>0.8:  255–251</w:t>
            </w:r>
          </w:p>
        </w:tc>
      </w:tr>
      <w:tr w:rsidR="00691048" w14:paraId="6424E6B6" w14:textId="77777777" w:rsidTr="001F436A">
        <w:tc>
          <w:tcPr>
            <w:tcW w:w="2337" w:type="dxa"/>
          </w:tcPr>
          <w:p w14:paraId="6AA2102E" w14:textId="77777777" w:rsidR="00691048" w:rsidRDefault="00691048" w:rsidP="001F436A">
            <w:r>
              <w:t>3.7:  400–396</w:t>
            </w:r>
          </w:p>
        </w:tc>
        <w:tc>
          <w:tcPr>
            <w:tcW w:w="2337" w:type="dxa"/>
          </w:tcPr>
          <w:p w14:paraId="6653984A" w14:textId="77777777" w:rsidR="00691048" w:rsidRDefault="00691048" w:rsidP="001F436A">
            <w:r>
              <w:t>2.7:  350–346</w:t>
            </w:r>
          </w:p>
        </w:tc>
        <w:tc>
          <w:tcPr>
            <w:tcW w:w="2338" w:type="dxa"/>
          </w:tcPr>
          <w:p w14:paraId="30063815" w14:textId="77777777" w:rsidR="00691048" w:rsidRDefault="00691048" w:rsidP="001F436A">
            <w:r>
              <w:t>1.7:  300–296</w:t>
            </w:r>
          </w:p>
        </w:tc>
        <w:tc>
          <w:tcPr>
            <w:tcW w:w="2338" w:type="dxa"/>
          </w:tcPr>
          <w:p w14:paraId="79A2585D" w14:textId="77777777" w:rsidR="00691048" w:rsidRDefault="00691048" w:rsidP="001F436A">
            <w:r>
              <w:t>0.7:  250–246</w:t>
            </w:r>
          </w:p>
        </w:tc>
      </w:tr>
      <w:tr w:rsidR="00691048" w14:paraId="4A1014D1" w14:textId="77777777" w:rsidTr="001F436A">
        <w:tc>
          <w:tcPr>
            <w:tcW w:w="2337" w:type="dxa"/>
          </w:tcPr>
          <w:p w14:paraId="76B3C8C7" w14:textId="77777777" w:rsidR="00691048" w:rsidRDefault="00691048" w:rsidP="001F436A">
            <w:r>
              <w:t>3.6:  395–391</w:t>
            </w:r>
          </w:p>
        </w:tc>
        <w:tc>
          <w:tcPr>
            <w:tcW w:w="2337" w:type="dxa"/>
          </w:tcPr>
          <w:p w14:paraId="6A2A7360" w14:textId="77777777" w:rsidR="00691048" w:rsidRDefault="00691048" w:rsidP="001F436A">
            <w:r>
              <w:t>2.6:  345–341</w:t>
            </w:r>
          </w:p>
        </w:tc>
        <w:tc>
          <w:tcPr>
            <w:tcW w:w="2338" w:type="dxa"/>
          </w:tcPr>
          <w:p w14:paraId="79991817" w14:textId="77777777" w:rsidR="00691048" w:rsidRDefault="00691048" w:rsidP="001F436A">
            <w:r>
              <w:t>1.6:  295–291</w:t>
            </w:r>
          </w:p>
        </w:tc>
        <w:tc>
          <w:tcPr>
            <w:tcW w:w="2338" w:type="dxa"/>
          </w:tcPr>
          <w:p w14:paraId="013E31FB" w14:textId="77777777" w:rsidR="00691048" w:rsidRDefault="00691048" w:rsidP="001F436A">
            <w:r>
              <w:t>0.0:  245 or fewer*</w:t>
            </w:r>
          </w:p>
        </w:tc>
      </w:tr>
      <w:tr w:rsidR="00691048" w14:paraId="6F697E65" w14:textId="77777777" w:rsidTr="001F436A">
        <w:tc>
          <w:tcPr>
            <w:tcW w:w="2337" w:type="dxa"/>
          </w:tcPr>
          <w:p w14:paraId="65FB7D53" w14:textId="77777777" w:rsidR="00691048" w:rsidRDefault="00691048" w:rsidP="001F436A">
            <w:r>
              <w:t>3.5:  390–386</w:t>
            </w:r>
          </w:p>
        </w:tc>
        <w:tc>
          <w:tcPr>
            <w:tcW w:w="2337" w:type="dxa"/>
          </w:tcPr>
          <w:p w14:paraId="7C03D7ED" w14:textId="77777777" w:rsidR="00691048" w:rsidRDefault="00691048" w:rsidP="001F436A">
            <w:r>
              <w:t>2.5:  340–336</w:t>
            </w:r>
          </w:p>
        </w:tc>
        <w:tc>
          <w:tcPr>
            <w:tcW w:w="2338" w:type="dxa"/>
          </w:tcPr>
          <w:p w14:paraId="3A7FAC30" w14:textId="77777777" w:rsidR="00691048" w:rsidRDefault="00691048" w:rsidP="001F436A">
            <w:r>
              <w:t>1.5:  290–286</w:t>
            </w:r>
          </w:p>
        </w:tc>
        <w:tc>
          <w:tcPr>
            <w:tcW w:w="2338" w:type="dxa"/>
          </w:tcPr>
          <w:p w14:paraId="4EFD887A" w14:textId="77777777" w:rsidR="00691048" w:rsidRDefault="00691048" w:rsidP="001F436A"/>
        </w:tc>
      </w:tr>
      <w:tr w:rsidR="00691048" w14:paraId="70FA40DA" w14:textId="77777777" w:rsidTr="001F436A">
        <w:tc>
          <w:tcPr>
            <w:tcW w:w="2337" w:type="dxa"/>
          </w:tcPr>
          <w:p w14:paraId="3D22CCDF" w14:textId="77777777" w:rsidR="00691048" w:rsidRDefault="00691048" w:rsidP="001F436A">
            <w:r>
              <w:t>3.4:  385–381</w:t>
            </w:r>
          </w:p>
        </w:tc>
        <w:tc>
          <w:tcPr>
            <w:tcW w:w="2337" w:type="dxa"/>
          </w:tcPr>
          <w:p w14:paraId="7B1A5B4E" w14:textId="77777777" w:rsidR="00691048" w:rsidRDefault="00691048" w:rsidP="001F436A">
            <w:r>
              <w:t>2.4:  335–331</w:t>
            </w:r>
          </w:p>
        </w:tc>
        <w:tc>
          <w:tcPr>
            <w:tcW w:w="2338" w:type="dxa"/>
          </w:tcPr>
          <w:p w14:paraId="3D2DA670" w14:textId="77777777" w:rsidR="00691048" w:rsidRDefault="00691048" w:rsidP="001F436A">
            <w:r>
              <w:t>1.4:  285–281</w:t>
            </w:r>
          </w:p>
        </w:tc>
        <w:tc>
          <w:tcPr>
            <w:tcW w:w="2338" w:type="dxa"/>
          </w:tcPr>
          <w:p w14:paraId="1B56EE22" w14:textId="77777777" w:rsidR="00691048" w:rsidRDefault="00691048" w:rsidP="001F436A"/>
        </w:tc>
      </w:tr>
      <w:tr w:rsidR="00691048" w14:paraId="259580B1" w14:textId="77777777" w:rsidTr="001F436A">
        <w:tc>
          <w:tcPr>
            <w:tcW w:w="2337" w:type="dxa"/>
          </w:tcPr>
          <w:p w14:paraId="4B96D55E" w14:textId="77777777" w:rsidR="00691048" w:rsidRDefault="00691048" w:rsidP="001F436A">
            <w:r>
              <w:t>3.3:  380–376</w:t>
            </w:r>
          </w:p>
        </w:tc>
        <w:tc>
          <w:tcPr>
            <w:tcW w:w="2337" w:type="dxa"/>
          </w:tcPr>
          <w:p w14:paraId="74845FD2" w14:textId="77777777" w:rsidR="00691048" w:rsidRDefault="00691048" w:rsidP="001F436A">
            <w:r>
              <w:t>2.3:  330–326</w:t>
            </w:r>
          </w:p>
        </w:tc>
        <w:tc>
          <w:tcPr>
            <w:tcW w:w="2338" w:type="dxa"/>
          </w:tcPr>
          <w:p w14:paraId="155CF1FA" w14:textId="77777777" w:rsidR="00691048" w:rsidRDefault="00691048" w:rsidP="001F436A">
            <w:r>
              <w:t>1.3:  280–276</w:t>
            </w:r>
          </w:p>
        </w:tc>
        <w:tc>
          <w:tcPr>
            <w:tcW w:w="2338" w:type="dxa"/>
          </w:tcPr>
          <w:p w14:paraId="29BBD2DF" w14:textId="77777777" w:rsidR="00691048" w:rsidRDefault="00691048" w:rsidP="001F436A"/>
        </w:tc>
      </w:tr>
      <w:tr w:rsidR="00691048" w14:paraId="7C65E781" w14:textId="77777777" w:rsidTr="001F436A">
        <w:tc>
          <w:tcPr>
            <w:tcW w:w="2337" w:type="dxa"/>
          </w:tcPr>
          <w:p w14:paraId="7376CB4F" w14:textId="77777777" w:rsidR="00691048" w:rsidRDefault="00691048" w:rsidP="001F436A">
            <w:r>
              <w:t>3.2:  375–371</w:t>
            </w:r>
          </w:p>
        </w:tc>
        <w:tc>
          <w:tcPr>
            <w:tcW w:w="2337" w:type="dxa"/>
          </w:tcPr>
          <w:p w14:paraId="2F627AB4" w14:textId="77777777" w:rsidR="00691048" w:rsidRDefault="00691048" w:rsidP="001F436A">
            <w:r>
              <w:t>2.2:  325–321</w:t>
            </w:r>
          </w:p>
        </w:tc>
        <w:tc>
          <w:tcPr>
            <w:tcW w:w="2338" w:type="dxa"/>
          </w:tcPr>
          <w:p w14:paraId="700A1F88" w14:textId="77777777" w:rsidR="00691048" w:rsidRDefault="00691048" w:rsidP="001F436A">
            <w:r>
              <w:t>1.2:  275–271</w:t>
            </w:r>
          </w:p>
        </w:tc>
        <w:tc>
          <w:tcPr>
            <w:tcW w:w="2338" w:type="dxa"/>
          </w:tcPr>
          <w:p w14:paraId="4F68A3EF" w14:textId="77777777" w:rsidR="00691048" w:rsidRDefault="00691048" w:rsidP="001F436A"/>
        </w:tc>
      </w:tr>
      <w:tr w:rsidR="00691048" w14:paraId="62619AFB" w14:textId="77777777" w:rsidTr="001F436A">
        <w:tc>
          <w:tcPr>
            <w:tcW w:w="2337" w:type="dxa"/>
          </w:tcPr>
          <w:p w14:paraId="6C6F3E57" w14:textId="77777777" w:rsidR="00691048" w:rsidRDefault="00691048" w:rsidP="001F436A">
            <w:r>
              <w:t>3.1:  370–366</w:t>
            </w:r>
          </w:p>
        </w:tc>
        <w:tc>
          <w:tcPr>
            <w:tcW w:w="2337" w:type="dxa"/>
          </w:tcPr>
          <w:p w14:paraId="02B780D4" w14:textId="77777777" w:rsidR="00691048" w:rsidRDefault="00691048" w:rsidP="001F436A">
            <w:r>
              <w:t>2.1:  320–316</w:t>
            </w:r>
          </w:p>
        </w:tc>
        <w:tc>
          <w:tcPr>
            <w:tcW w:w="2338" w:type="dxa"/>
          </w:tcPr>
          <w:p w14:paraId="54D5E3CF" w14:textId="77777777" w:rsidR="00691048" w:rsidRDefault="00691048" w:rsidP="001F436A">
            <w:r>
              <w:t>1.1:  270–266</w:t>
            </w:r>
          </w:p>
        </w:tc>
        <w:tc>
          <w:tcPr>
            <w:tcW w:w="2338" w:type="dxa"/>
          </w:tcPr>
          <w:p w14:paraId="2C916F25" w14:textId="77777777" w:rsidR="00691048" w:rsidRDefault="00691048" w:rsidP="001F436A"/>
        </w:tc>
      </w:tr>
    </w:tbl>
    <w:p w14:paraId="55838665" w14:textId="77777777" w:rsidR="00691048" w:rsidRDefault="00691048" w:rsidP="00691048"/>
    <w:p w14:paraId="31C7AA28" w14:textId="77777777" w:rsidR="00691048" w:rsidRPr="00AE48A7" w:rsidRDefault="00691048" w:rsidP="00691048">
      <w:r>
        <w:t>*</w:t>
      </w:r>
      <w:r>
        <w:rPr>
          <w:i/>
          <w:iCs/>
        </w:rPr>
        <w:t xml:space="preserve">Note that </w:t>
      </w:r>
      <w:proofErr w:type="gramStart"/>
      <w:r>
        <w:rPr>
          <w:i/>
          <w:iCs/>
        </w:rPr>
        <w:t>in order to</w:t>
      </w:r>
      <w:proofErr w:type="gramEnd"/>
      <w:r>
        <w:rPr>
          <w:i/>
          <w:iCs/>
        </w:rPr>
        <w:t xml:space="preserve"> pass this class, you must receive 246 points or more.</w:t>
      </w:r>
    </w:p>
    <w:p w14:paraId="53D795B9" w14:textId="77777777" w:rsidR="00691048" w:rsidRDefault="00691048" w:rsidP="00691048"/>
    <w:p w14:paraId="1097C834" w14:textId="77777777" w:rsidR="00691048" w:rsidRPr="00AE48A7" w:rsidRDefault="00691048" w:rsidP="00691048">
      <w:pPr>
        <w:rPr>
          <w:u w:val="single"/>
        </w:rPr>
      </w:pPr>
      <w:r w:rsidRPr="00AE48A7">
        <w:rPr>
          <w:u w:val="single"/>
        </w:rPr>
        <w:t>Academic Integrity</w:t>
      </w:r>
    </w:p>
    <w:p w14:paraId="29E83F3F" w14:textId="77777777" w:rsidR="00691048" w:rsidRDefault="00691048" w:rsidP="00691048">
      <w:r>
        <w:t xml:space="preserve">University of Washington students are expected to practice high standards of academic and professional honesty and integrity as outlined here: </w:t>
      </w:r>
      <w:hyperlink r:id="rId13" w:history="1">
        <w:r w:rsidRPr="0029445D">
          <w:rPr>
            <w:rStyle w:val="Hyperlink"/>
          </w:rPr>
          <w:t>http://depts.washington.edu/grading/pdf/AcademicResponsibility.pdf</w:t>
        </w:r>
      </w:hyperlink>
    </w:p>
    <w:p w14:paraId="4DCF0AE2" w14:textId="77777777" w:rsidR="00691048" w:rsidRDefault="00691048" w:rsidP="00691048"/>
    <w:p w14:paraId="1AE16662" w14:textId="77777777" w:rsidR="00691048" w:rsidRPr="00AE48A7" w:rsidRDefault="00691048" w:rsidP="00691048">
      <w:pPr>
        <w:rPr>
          <w:u w:val="single"/>
        </w:rPr>
      </w:pPr>
      <w:r w:rsidRPr="00AE48A7">
        <w:rPr>
          <w:u w:val="single"/>
        </w:rPr>
        <w:t>Learning Support: Access and Accommodations</w:t>
      </w:r>
    </w:p>
    <w:p w14:paraId="54216EC1" w14:textId="77777777" w:rsidR="00691048" w:rsidRPr="00AE48A7" w:rsidRDefault="00691048" w:rsidP="00691048">
      <w:r>
        <w:t xml:space="preserve">Your experience in this class is important to me. If you have already established accommodations with Disability Resources for Students (DRS), please communicate your approved accommodations to me at your earliest convenience so we can discuss your needs in this course. 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4" w:history="1">
        <w:r w:rsidRPr="0029445D">
          <w:rPr>
            <w:rStyle w:val="Hyperlink"/>
          </w:rPr>
          <w:t>uwdrs@uw.edu</w:t>
        </w:r>
      </w:hyperlink>
      <w:r>
        <w:t xml:space="preserve"> or disability.uw.edu. DRS offers resources and coordinates reasonable accommodations for students with disabilities and/or </w:t>
      </w:r>
      <w:r>
        <w:lastRenderedPageBreak/>
        <w:t>temporary health conditions. Reasonable accommodations are established through an interactive process between you, your instructor(s</w:t>
      </w:r>
      <w:proofErr w:type="gramStart"/>
      <w:r>
        <w:t>)</w:t>
      </w:r>
      <w:proofErr w:type="gramEnd"/>
      <w:r>
        <w:t xml:space="preserve"> and DRS. It is the policy and practice of the University of </w:t>
      </w:r>
      <w:r w:rsidRPr="00AE48A7">
        <w:t>Washington to create inclusive and accessible learning environments consistent with federal and state law.</w:t>
      </w:r>
    </w:p>
    <w:p w14:paraId="21A2C1F3" w14:textId="77777777" w:rsidR="00691048" w:rsidRPr="00AE48A7" w:rsidRDefault="00691048" w:rsidP="00691048"/>
    <w:p w14:paraId="7BF746F7" w14:textId="77777777" w:rsidR="00691048" w:rsidRDefault="00691048" w:rsidP="00691048">
      <w:r w:rsidRPr="00AE48A7">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Accommodations must be requested within the first two weeks of this course using the Religious Accommodations Request Form.” You can learn more at the following link: </w:t>
      </w:r>
      <w:hyperlink r:id="rId15" w:history="1">
        <w:r w:rsidRPr="0029445D">
          <w:rPr>
            <w:rStyle w:val="Hyperlink"/>
          </w:rPr>
          <w:t>https://registrar.washington.edu/staffandfaculty/religious-accommodations-policy</w:t>
        </w:r>
      </w:hyperlink>
    </w:p>
    <w:p w14:paraId="586A5AB4" w14:textId="77777777" w:rsidR="00691048" w:rsidRDefault="00691048" w:rsidP="00691048"/>
    <w:p w14:paraId="032697AB" w14:textId="77777777" w:rsidR="00691048" w:rsidRPr="00F062DB" w:rsidRDefault="00691048" w:rsidP="00691048">
      <w:pPr>
        <w:rPr>
          <w:u w:val="single"/>
        </w:rPr>
      </w:pPr>
      <w:r w:rsidRPr="00F062DB">
        <w:rPr>
          <w:u w:val="single"/>
        </w:rPr>
        <w:t>Religious Accommodations:</w:t>
      </w:r>
    </w:p>
    <w:p w14:paraId="7A951A4A" w14:textId="77777777" w:rsidR="00691048" w:rsidRDefault="00691048" w:rsidP="00691048">
      <w: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6" w:history="1">
        <w:r w:rsidRPr="00F062DB">
          <w:rPr>
            <w:rStyle w:val="Hyperlink"/>
          </w:rPr>
          <w:t>Religious Accommodations Policy</w:t>
        </w:r>
      </w:hyperlink>
      <w:r>
        <w:t xml:space="preserve">. Accommodations must be requested within the first two weeks of this course using the </w:t>
      </w:r>
      <w:hyperlink r:id="rId17" w:history="1">
        <w:r w:rsidRPr="00F062DB">
          <w:rPr>
            <w:rStyle w:val="Hyperlink"/>
          </w:rPr>
          <w:t>Religious Accommodations Request form</w:t>
        </w:r>
      </w:hyperlink>
      <w:r>
        <w:t>.</w:t>
      </w:r>
    </w:p>
    <w:p w14:paraId="451E784E" w14:textId="77777777" w:rsidR="00691048" w:rsidRDefault="00691048" w:rsidP="00691048"/>
    <w:p w14:paraId="3CFA16A3" w14:textId="77777777" w:rsidR="00691048" w:rsidRPr="00A86016" w:rsidRDefault="00691048" w:rsidP="00691048">
      <w:pPr>
        <w:rPr>
          <w:u w:val="single"/>
        </w:rPr>
      </w:pPr>
      <w:r w:rsidRPr="00A86016">
        <w:rPr>
          <w:u w:val="single"/>
        </w:rPr>
        <w:t>UW Language on Face Covering in the Classroom (COVID)</w:t>
      </w:r>
    </w:p>
    <w:p w14:paraId="61433DEF" w14:textId="77777777" w:rsidR="00691048" w:rsidRDefault="00691048" w:rsidP="00691048">
      <w:r>
        <w:t>The University continues to review its policies regularly in response to the public health picture. Here is the current UW COVID-19 Face Covering Policy:</w:t>
      </w:r>
    </w:p>
    <w:p w14:paraId="6BABE80B" w14:textId="77777777" w:rsidR="00691048" w:rsidRDefault="00691048" w:rsidP="00691048">
      <w:hyperlink r:id="rId18" w:history="1">
        <w:r w:rsidRPr="00E9468A">
          <w:rPr>
            <w:rStyle w:val="Hyperlink"/>
          </w:rPr>
          <w:t>https://www.ehs.washington.edu/covid-19-prevention-and-response/face-covering-policy</w:t>
        </w:r>
      </w:hyperlink>
    </w:p>
    <w:p w14:paraId="3CF1CF41" w14:textId="77777777" w:rsidR="00691048" w:rsidRDefault="00691048" w:rsidP="00691048"/>
    <w:p w14:paraId="23A8C19D" w14:textId="77777777" w:rsidR="00691048" w:rsidRPr="00671D91" w:rsidRDefault="00691048" w:rsidP="00691048">
      <w:pPr>
        <w:rPr>
          <w:color w:val="000000" w:themeColor="text1"/>
          <w:u w:val="single"/>
        </w:rPr>
      </w:pPr>
      <w:r w:rsidRPr="00671D91">
        <w:rPr>
          <w:color w:val="000000" w:themeColor="text1"/>
          <w:u w:val="single"/>
        </w:rPr>
        <w:t>Further Resources:</w:t>
      </w:r>
    </w:p>
    <w:p w14:paraId="1C186513" w14:textId="77777777" w:rsidR="00691048" w:rsidRDefault="00691048" w:rsidP="00691048">
      <w:pPr>
        <w:shd w:val="clear" w:color="auto" w:fill="FFFFFF"/>
        <w:textAlignment w:val="baseline"/>
        <w:rPr>
          <w:color w:val="000000" w:themeColor="text1"/>
          <w:bdr w:val="none" w:sz="0" w:space="0" w:color="auto" w:frame="1"/>
        </w:rPr>
      </w:pPr>
      <w:r w:rsidRPr="00671D91">
        <w:rPr>
          <w:color w:val="000000" w:themeColor="text1"/>
          <w:bdr w:val="none" w:sz="0" w:space="0" w:color="auto" w:frame="1"/>
        </w:rPr>
        <w:t>The Classics Undergraduate </w:t>
      </w:r>
      <w:r w:rsidRPr="00671D91">
        <w:rPr>
          <w:rStyle w:val="xgmail-il"/>
          <w:color w:val="000000" w:themeColor="text1"/>
          <w:bdr w:val="none" w:sz="0" w:space="0" w:color="auto" w:frame="1"/>
        </w:rPr>
        <w:t>Textbook</w:t>
      </w:r>
      <w:r w:rsidRPr="00671D91">
        <w:rPr>
          <w:color w:val="000000" w:themeColor="text1"/>
          <w:bdr w:val="none" w:sz="0" w:space="0" w:color="auto" w:frame="1"/>
        </w:rPr>
        <w:t> Fund is designed to provide or defray the cost of </w:t>
      </w:r>
      <w:r w:rsidRPr="00671D91">
        <w:rPr>
          <w:rStyle w:val="xgmail-il"/>
          <w:color w:val="000000" w:themeColor="text1"/>
          <w:bdr w:val="none" w:sz="0" w:space="0" w:color="auto" w:frame="1"/>
        </w:rPr>
        <w:t>textbooks</w:t>
      </w:r>
      <w:r w:rsidRPr="00671D91">
        <w:rPr>
          <w:color w:val="000000" w:themeColor="text1"/>
          <w:bdr w:val="none" w:sz="0" w:space="0" w:color="auto" w:frame="1"/>
        </w:rPr>
        <w:t> needed for your courses taught by instructors from the Department of Classics. Requests must meet the following criteria to be eligible for funding:</w:t>
      </w:r>
    </w:p>
    <w:p w14:paraId="6EEA56DA" w14:textId="77777777" w:rsidR="00691048" w:rsidRPr="00671D91" w:rsidRDefault="00691048" w:rsidP="00691048">
      <w:pPr>
        <w:shd w:val="clear" w:color="auto" w:fill="FFFFFF"/>
        <w:textAlignment w:val="baseline"/>
        <w:rPr>
          <w:color w:val="000000" w:themeColor="text1"/>
        </w:rPr>
      </w:pPr>
    </w:p>
    <w:p w14:paraId="2F12D7F1" w14:textId="77777777" w:rsidR="00691048" w:rsidRPr="00671D91" w:rsidRDefault="00691048" w:rsidP="00691048">
      <w:pPr>
        <w:numPr>
          <w:ilvl w:val="0"/>
          <w:numId w:val="7"/>
        </w:numPr>
        <w:shd w:val="clear" w:color="auto" w:fill="FFFFFF"/>
        <w:textAlignment w:val="baseline"/>
        <w:rPr>
          <w:color w:val="000000" w:themeColor="text1"/>
        </w:rPr>
      </w:pPr>
      <w:r w:rsidRPr="00671D91">
        <w:rPr>
          <w:color w:val="000000" w:themeColor="text1"/>
        </w:rPr>
        <w:t>You must be a current major or minor in the Department of Classics.</w:t>
      </w:r>
    </w:p>
    <w:p w14:paraId="00F2FDDD" w14:textId="77777777" w:rsidR="00691048" w:rsidRPr="00671D91" w:rsidRDefault="00691048" w:rsidP="00691048">
      <w:pPr>
        <w:numPr>
          <w:ilvl w:val="0"/>
          <w:numId w:val="7"/>
        </w:numPr>
        <w:shd w:val="clear" w:color="auto" w:fill="FFFFFF"/>
        <w:textAlignment w:val="baseline"/>
        <w:rPr>
          <w:color w:val="000000" w:themeColor="text1"/>
        </w:rPr>
      </w:pPr>
      <w:r w:rsidRPr="00671D91">
        <w:rPr>
          <w:color w:val="000000" w:themeColor="text1"/>
        </w:rPr>
        <w:t>The </w:t>
      </w:r>
      <w:r w:rsidRPr="00671D91">
        <w:rPr>
          <w:rStyle w:val="xgmail-il"/>
          <w:color w:val="000000" w:themeColor="text1"/>
          <w:bdr w:val="none" w:sz="0" w:space="0" w:color="auto" w:frame="1"/>
        </w:rPr>
        <w:t>textbook</w:t>
      </w:r>
      <w:r w:rsidRPr="00671D91">
        <w:rPr>
          <w:color w:val="000000" w:themeColor="text1"/>
        </w:rPr>
        <w:t>(s) must be required for the course by the instructor.</w:t>
      </w:r>
    </w:p>
    <w:p w14:paraId="0501BB70" w14:textId="77777777" w:rsidR="00691048" w:rsidRDefault="00691048" w:rsidP="00691048">
      <w:pPr>
        <w:numPr>
          <w:ilvl w:val="0"/>
          <w:numId w:val="7"/>
        </w:numPr>
        <w:shd w:val="clear" w:color="auto" w:fill="FFFFFF"/>
        <w:textAlignment w:val="baseline"/>
        <w:rPr>
          <w:color w:val="000000" w:themeColor="text1"/>
        </w:rPr>
      </w:pPr>
      <w:r w:rsidRPr="00671D91">
        <w:rPr>
          <w:color w:val="000000" w:themeColor="text1"/>
        </w:rPr>
        <w:t>You must be enrolled in the course for which the </w:t>
      </w:r>
      <w:r w:rsidRPr="00671D91">
        <w:rPr>
          <w:rStyle w:val="xgmail-il"/>
          <w:color w:val="000000" w:themeColor="text1"/>
          <w:bdr w:val="none" w:sz="0" w:space="0" w:color="auto" w:frame="1"/>
        </w:rPr>
        <w:t>textbook</w:t>
      </w:r>
      <w:r w:rsidRPr="00671D91">
        <w:rPr>
          <w:color w:val="000000" w:themeColor="text1"/>
        </w:rPr>
        <w:t> is required. </w:t>
      </w:r>
    </w:p>
    <w:p w14:paraId="2E807B5A" w14:textId="77777777" w:rsidR="00691048" w:rsidRPr="00671D91" w:rsidRDefault="00691048" w:rsidP="00691048">
      <w:pPr>
        <w:shd w:val="clear" w:color="auto" w:fill="FFFFFF"/>
        <w:textAlignment w:val="baseline"/>
        <w:rPr>
          <w:color w:val="000000" w:themeColor="text1"/>
        </w:rPr>
      </w:pPr>
    </w:p>
    <w:p w14:paraId="1208EB80" w14:textId="77777777" w:rsidR="00691048" w:rsidRDefault="00691048" w:rsidP="00691048">
      <w:pPr>
        <w:pStyle w:val="NormalWeb"/>
        <w:shd w:val="clear" w:color="auto" w:fill="FFFFFF"/>
        <w:spacing w:before="0" w:beforeAutospacing="0" w:after="0" w:afterAutospacing="0"/>
        <w:textAlignment w:val="baseline"/>
        <w:rPr>
          <w:color w:val="000000" w:themeColor="text1"/>
        </w:rPr>
      </w:pPr>
      <w:r w:rsidRPr="00671D91">
        <w:rPr>
          <w:color w:val="000000" w:themeColor="text1"/>
        </w:rPr>
        <w:t>To apply for funding, please fill out this </w:t>
      </w:r>
      <w:hyperlink r:id="rId19" w:tgtFrame="_blank" w:history="1">
        <w:r w:rsidRPr="00671D91">
          <w:rPr>
            <w:rStyle w:val="Hyperlink"/>
            <w:bdr w:val="none" w:sz="0" w:space="0" w:color="auto" w:frame="1"/>
          </w:rPr>
          <w:t>web form</w:t>
        </w:r>
      </w:hyperlink>
      <w:r w:rsidRPr="00671D91">
        <w:rPr>
          <w:color w:val="000000" w:themeColor="text1"/>
        </w:rPr>
        <w:t> and attach a receipt showing proof of purchase of your </w:t>
      </w:r>
      <w:r w:rsidRPr="00671D91">
        <w:rPr>
          <w:rStyle w:val="xgmail-il"/>
          <w:color w:val="000000" w:themeColor="text1"/>
          <w:bdr w:val="none" w:sz="0" w:space="0" w:color="auto" w:frame="1"/>
        </w:rPr>
        <w:t>textbook</w:t>
      </w:r>
      <w:r w:rsidRPr="00671D91">
        <w:rPr>
          <w:color w:val="000000" w:themeColor="text1"/>
        </w:rPr>
        <w:t>(s).</w:t>
      </w:r>
    </w:p>
    <w:p w14:paraId="7B3F4761" w14:textId="77777777" w:rsidR="00691048" w:rsidRPr="00671D91" w:rsidRDefault="00691048" w:rsidP="00691048">
      <w:pPr>
        <w:pStyle w:val="NormalWeb"/>
        <w:shd w:val="clear" w:color="auto" w:fill="FFFFFF"/>
        <w:spacing w:before="0" w:beforeAutospacing="0" w:after="0" w:afterAutospacing="0"/>
        <w:textAlignment w:val="baseline"/>
        <w:rPr>
          <w:color w:val="000000" w:themeColor="text1"/>
        </w:rPr>
      </w:pPr>
    </w:p>
    <w:p w14:paraId="45A24D6F" w14:textId="77777777" w:rsidR="00691048" w:rsidRDefault="00691048" w:rsidP="00691048">
      <w:hyperlink r:id="rId20" w:history="1">
        <w:r w:rsidRPr="00671D91">
          <w:rPr>
            <w:rStyle w:val="Hyperlink"/>
          </w:rPr>
          <w:t>UW Campus Food Pantry:</w:t>
        </w:r>
      </w:hyperlink>
      <w:r>
        <w:t xml:space="preserve"> Provides UW students, staff, and faculty with nonperishable groceries and select fresh produce for no cost.</w:t>
      </w:r>
    </w:p>
    <w:p w14:paraId="7E8180D9" w14:textId="77777777" w:rsidR="00691048" w:rsidRDefault="00691048" w:rsidP="00691048"/>
    <w:p w14:paraId="493909C1" w14:textId="77777777" w:rsidR="00691048" w:rsidRDefault="00691048" w:rsidP="00691048">
      <w:hyperlink r:id="rId21" w:history="1">
        <w:r w:rsidRPr="00F32924">
          <w:rPr>
            <w:rStyle w:val="Hyperlink"/>
          </w:rPr>
          <w:t>Counseling Center:</w:t>
        </w:r>
      </w:hyperlink>
      <w:r>
        <w:t xml:space="preserve"> Resources for students seeking help in coping with stress or other mental health concerns.</w:t>
      </w:r>
    </w:p>
    <w:p w14:paraId="2C3813CC" w14:textId="77777777" w:rsidR="00691048" w:rsidRDefault="00691048" w:rsidP="00691048"/>
    <w:p w14:paraId="7E5C350C" w14:textId="77777777" w:rsidR="00691048" w:rsidRDefault="00691048" w:rsidP="00691048">
      <w:hyperlink r:id="rId22" w:history="1">
        <w:r w:rsidRPr="00F32924">
          <w:rPr>
            <w:rStyle w:val="Hyperlink"/>
          </w:rPr>
          <w:t>Let’s Talk:</w:t>
        </w:r>
      </w:hyperlink>
      <w:r>
        <w:t xml:space="preserve"> Free, confidential, informal drop-in counseling service at UW.</w:t>
      </w:r>
    </w:p>
    <w:p w14:paraId="326C198D" w14:textId="77777777" w:rsidR="00691048" w:rsidRDefault="00691048" w:rsidP="00691048"/>
    <w:p w14:paraId="781D0A5D" w14:textId="77777777" w:rsidR="00691048" w:rsidRDefault="00691048" w:rsidP="00691048">
      <w:hyperlink r:id="rId23" w:history="1">
        <w:r w:rsidRPr="00F32924">
          <w:rPr>
            <w:rStyle w:val="Hyperlink"/>
          </w:rPr>
          <w:t>Leadership Without Borders:</w:t>
        </w:r>
      </w:hyperlink>
      <w:r>
        <w:t xml:space="preserve"> Resources for undocumented students. </w:t>
      </w:r>
    </w:p>
    <w:p w14:paraId="0D239151" w14:textId="77777777" w:rsidR="00691048" w:rsidRDefault="00691048" w:rsidP="00691048"/>
    <w:p w14:paraId="288A89BF" w14:textId="77777777" w:rsidR="00691048" w:rsidRDefault="00691048" w:rsidP="00691048">
      <w:hyperlink r:id="rId24" w:history="1">
        <w:r w:rsidRPr="00F32924">
          <w:rPr>
            <w:rStyle w:val="Hyperlink"/>
          </w:rPr>
          <w:t>International Student Services Office:</w:t>
        </w:r>
      </w:hyperlink>
      <w:r>
        <w:t xml:space="preserve"> Visa and immigration advising for international students on F or J student visas.</w:t>
      </w:r>
    </w:p>
    <w:p w14:paraId="65D33C80" w14:textId="77777777" w:rsidR="00691048" w:rsidRDefault="00691048" w:rsidP="00691048"/>
    <w:p w14:paraId="73C4EBB7" w14:textId="77777777" w:rsidR="00691048" w:rsidRDefault="00691048" w:rsidP="00691048">
      <w:hyperlink r:id="rId25" w:history="1">
        <w:r w:rsidRPr="00F32924">
          <w:rPr>
            <w:rStyle w:val="Hyperlink"/>
          </w:rPr>
          <w:t>Safe Campus:</w:t>
        </w:r>
      </w:hyperlink>
      <w:r>
        <w:t xml:space="preserve"> How to report violence or threats for the safety of yourself and others.</w:t>
      </w:r>
    </w:p>
    <w:p w14:paraId="11DD8E13" w14:textId="77777777" w:rsidR="00691048" w:rsidRDefault="00691048" w:rsidP="00691048">
      <w:pPr>
        <w:rPr>
          <w:b/>
          <w:bCs/>
        </w:rPr>
      </w:pPr>
    </w:p>
    <w:p w14:paraId="7BA0188F" w14:textId="77777777" w:rsidR="00691048" w:rsidRDefault="00691048" w:rsidP="00691048">
      <w:pPr>
        <w:rPr>
          <w:b/>
          <w:bCs/>
        </w:rPr>
      </w:pPr>
      <w:r w:rsidRPr="00F32924">
        <w:rPr>
          <w:b/>
          <w:bCs/>
        </w:rPr>
        <w:t>Schedule</w:t>
      </w:r>
    </w:p>
    <w:p w14:paraId="47DB25DA" w14:textId="77777777" w:rsidR="00691048" w:rsidRPr="00F32924" w:rsidRDefault="00691048" w:rsidP="00691048">
      <w:r>
        <w:t>*</w:t>
      </w:r>
      <w:r w:rsidRPr="00F32924">
        <w:rPr>
          <w:i/>
          <w:iCs/>
        </w:rPr>
        <w:t>Note page numbers are for the physical copy of the book and do not apply to the electronic version. If you are using the electronic version, please use the headings to navigate the relevant pages.</w:t>
      </w:r>
    </w:p>
    <w:p w14:paraId="3D47F86F" w14:textId="77777777" w:rsidR="00691048" w:rsidRPr="00F32924" w:rsidRDefault="00691048" w:rsidP="00691048"/>
    <w:p w14:paraId="0D1284CE" w14:textId="77777777" w:rsidR="00691048" w:rsidRPr="00F32924" w:rsidRDefault="00691048" w:rsidP="00691048">
      <w:pPr>
        <w:rPr>
          <w:u w:val="single"/>
        </w:rPr>
      </w:pPr>
      <w:r w:rsidRPr="00F32924">
        <w:rPr>
          <w:u w:val="single"/>
        </w:rPr>
        <w:t>Week 1</w:t>
      </w:r>
    </w:p>
    <w:p w14:paraId="1A7D9B72" w14:textId="30C89586" w:rsidR="00691048" w:rsidRPr="00F32924" w:rsidRDefault="00664C94" w:rsidP="00691048">
      <w:r>
        <w:t>Tuesday, March 26th</w:t>
      </w:r>
      <w:r w:rsidR="00691048" w:rsidRPr="00F32924">
        <w:t xml:space="preserve"> – Introduction</w:t>
      </w:r>
    </w:p>
    <w:p w14:paraId="5FC11843" w14:textId="663CE641" w:rsidR="00691048" w:rsidRDefault="00691048" w:rsidP="00691048">
      <w:pPr>
        <w:pStyle w:val="ListParagraph"/>
        <w:numPr>
          <w:ilvl w:val="0"/>
          <w:numId w:val="6"/>
        </w:numPr>
      </w:pPr>
      <w:r w:rsidRPr="00F32924">
        <w:t>Syllabus overview</w:t>
      </w:r>
    </w:p>
    <w:p w14:paraId="2E38830E" w14:textId="77777777" w:rsidR="00664C94" w:rsidRDefault="00664C94" w:rsidP="00664C94"/>
    <w:p w14:paraId="2812C2FD" w14:textId="5F2B5EF6" w:rsidR="00664C94" w:rsidRDefault="00664C94" w:rsidP="00664C94">
      <w:r>
        <w:t>Thursday, March 28th – Introduction to Classics and Word Building Pt. 1</w:t>
      </w:r>
    </w:p>
    <w:p w14:paraId="429A3EA9" w14:textId="77777777" w:rsidR="00664C94" w:rsidRPr="00F32924" w:rsidRDefault="00664C94" w:rsidP="00664C94">
      <w:pPr>
        <w:pStyle w:val="ListParagraph"/>
        <w:numPr>
          <w:ilvl w:val="0"/>
          <w:numId w:val="6"/>
        </w:numPr>
      </w:pPr>
      <w:r>
        <w:t xml:space="preserve">Read </w:t>
      </w:r>
      <w:r>
        <w:rPr>
          <w:i/>
          <w:iCs/>
        </w:rPr>
        <w:t>Words &amp; Ideas</w:t>
      </w:r>
      <w:r>
        <w:t>, Chapter 1 (pp. 1–18)</w:t>
      </w:r>
    </w:p>
    <w:p w14:paraId="0DCCB6DB" w14:textId="32629FAE" w:rsidR="00691048" w:rsidRPr="00F32924" w:rsidRDefault="00691048" w:rsidP="00691048"/>
    <w:p w14:paraId="018FB459" w14:textId="77777777" w:rsidR="00691048" w:rsidRPr="00F32924" w:rsidRDefault="00691048" w:rsidP="00691048">
      <w:pPr>
        <w:rPr>
          <w:u w:val="single"/>
        </w:rPr>
      </w:pPr>
      <w:r w:rsidRPr="00F32924">
        <w:rPr>
          <w:u w:val="single"/>
        </w:rPr>
        <w:t>Week 2</w:t>
      </w:r>
    </w:p>
    <w:p w14:paraId="6D39C0AF" w14:textId="4F2534E2" w:rsidR="00691048" w:rsidRPr="00F32924" w:rsidRDefault="00691048" w:rsidP="00664C94">
      <w:r w:rsidRPr="00F32924">
        <w:t xml:space="preserve">Tuesday, </w:t>
      </w:r>
      <w:r w:rsidR="00664C94">
        <w:t>April 2nd – Word Building Pt. 2</w:t>
      </w:r>
    </w:p>
    <w:p w14:paraId="678880A8" w14:textId="77777777" w:rsidR="00664C94" w:rsidRPr="00E70E7A" w:rsidRDefault="00664C94" w:rsidP="00664C94">
      <w:pPr>
        <w:pStyle w:val="ListParagraph"/>
        <w:numPr>
          <w:ilvl w:val="0"/>
          <w:numId w:val="6"/>
        </w:numPr>
      </w:pPr>
      <w:r>
        <w:t xml:space="preserve">Read </w:t>
      </w:r>
      <w:r>
        <w:rPr>
          <w:i/>
          <w:iCs/>
        </w:rPr>
        <w:t>Words &amp; Ideas</w:t>
      </w:r>
      <w:r>
        <w:t>, Chapter 2 (pp. 19–44) and Chapter 3 (pp. 45–74)</w:t>
      </w:r>
    </w:p>
    <w:p w14:paraId="5BA1DD1D" w14:textId="77777777" w:rsidR="00691048" w:rsidRPr="00F32924" w:rsidRDefault="00691048" w:rsidP="00691048"/>
    <w:p w14:paraId="543C5594" w14:textId="0C764E18" w:rsidR="00691048" w:rsidRPr="00E70E7A" w:rsidRDefault="00691048" w:rsidP="00664C94">
      <w:r w:rsidRPr="00F32924">
        <w:t xml:space="preserve">Thursday, </w:t>
      </w:r>
      <w:r w:rsidR="00664C94">
        <w:t>April 4th – Mythology Pt. 1</w:t>
      </w:r>
    </w:p>
    <w:p w14:paraId="2BE6DF2D" w14:textId="77777777" w:rsidR="00664C94" w:rsidRPr="00F32924" w:rsidRDefault="00664C94" w:rsidP="00664C94">
      <w:pPr>
        <w:pStyle w:val="ListParagraph"/>
        <w:numPr>
          <w:ilvl w:val="0"/>
          <w:numId w:val="6"/>
        </w:numPr>
      </w:pPr>
      <w:r>
        <w:t xml:space="preserve">Read </w:t>
      </w:r>
      <w:r>
        <w:rPr>
          <w:i/>
          <w:iCs/>
        </w:rPr>
        <w:t>Words &amp; Ideas</w:t>
      </w:r>
      <w:r>
        <w:t>, Chapter 4 (pp. 75–84)</w:t>
      </w:r>
    </w:p>
    <w:p w14:paraId="29ABF771" w14:textId="77777777" w:rsidR="00691048" w:rsidRPr="00F32924" w:rsidRDefault="00691048" w:rsidP="00691048"/>
    <w:p w14:paraId="45407A60" w14:textId="77777777" w:rsidR="00691048" w:rsidRPr="00F32924" w:rsidRDefault="00691048" w:rsidP="00691048">
      <w:pPr>
        <w:rPr>
          <w:u w:val="single"/>
        </w:rPr>
      </w:pPr>
      <w:r w:rsidRPr="00F32924">
        <w:rPr>
          <w:u w:val="single"/>
        </w:rPr>
        <w:t>Week 3</w:t>
      </w:r>
    </w:p>
    <w:p w14:paraId="7D08E6C6" w14:textId="1D883001" w:rsidR="00691048" w:rsidRPr="00F32924" w:rsidRDefault="00691048" w:rsidP="00664C94">
      <w:r w:rsidRPr="00F32924">
        <w:t>Tuesday,</w:t>
      </w:r>
      <w:r w:rsidR="00664C94">
        <w:t xml:space="preserve"> April 9th </w:t>
      </w:r>
      <w:r w:rsidRPr="00F32924">
        <w:t>–</w:t>
      </w:r>
      <w:r>
        <w:t xml:space="preserve"> Mythology Pt. </w:t>
      </w:r>
      <w:r w:rsidR="00664C94">
        <w:t>2</w:t>
      </w:r>
    </w:p>
    <w:p w14:paraId="6F252984" w14:textId="77777777" w:rsidR="00664C94" w:rsidRDefault="00664C94" w:rsidP="00664C94">
      <w:pPr>
        <w:pStyle w:val="ListParagraph"/>
        <w:numPr>
          <w:ilvl w:val="0"/>
          <w:numId w:val="6"/>
        </w:numPr>
      </w:pPr>
      <w:r>
        <w:t xml:space="preserve">Read </w:t>
      </w:r>
      <w:r>
        <w:rPr>
          <w:i/>
          <w:iCs/>
        </w:rPr>
        <w:t>Words &amp; Ideas</w:t>
      </w:r>
      <w:r>
        <w:t xml:space="preserve">, Chapter 4 (pp. 85–95) *stop reading at “Oedipus and His </w:t>
      </w:r>
      <w:proofErr w:type="gramStart"/>
      <w:r>
        <w:t>Family”</w:t>
      </w:r>
      <w:proofErr w:type="gramEnd"/>
    </w:p>
    <w:p w14:paraId="598A254D" w14:textId="77777777" w:rsidR="00691048" w:rsidRDefault="00691048" w:rsidP="00691048"/>
    <w:p w14:paraId="23C5E00E" w14:textId="752E266D" w:rsidR="00691048" w:rsidRDefault="00691048" w:rsidP="00691048">
      <w:r w:rsidRPr="00F32924">
        <w:t xml:space="preserve">Thursday, </w:t>
      </w:r>
      <w:r w:rsidR="00664C94">
        <w:t>April 11th – Mythology Pt. 3</w:t>
      </w:r>
    </w:p>
    <w:p w14:paraId="79312DD5" w14:textId="25AFF15E" w:rsidR="00691048" w:rsidRDefault="00664C94" w:rsidP="00664C94">
      <w:pPr>
        <w:pStyle w:val="ListParagraph"/>
        <w:numPr>
          <w:ilvl w:val="0"/>
          <w:numId w:val="6"/>
        </w:numPr>
      </w:pPr>
      <w:r>
        <w:t xml:space="preserve">Read </w:t>
      </w:r>
      <w:r>
        <w:rPr>
          <w:i/>
          <w:iCs/>
        </w:rPr>
        <w:t>Words &amp; Ideas</w:t>
      </w:r>
      <w:r>
        <w:t>, Chapter 4 (pp. 95–103)</w:t>
      </w:r>
    </w:p>
    <w:p w14:paraId="6EB83FC9" w14:textId="77777777" w:rsidR="00691048" w:rsidRPr="00D56466" w:rsidRDefault="00691048" w:rsidP="00691048"/>
    <w:p w14:paraId="2D73E227" w14:textId="681B6CEA" w:rsidR="00691048" w:rsidRPr="00D56466" w:rsidRDefault="00691048" w:rsidP="00691048">
      <w:r w:rsidRPr="00D56466">
        <w:t xml:space="preserve">Friday, </w:t>
      </w:r>
      <w:r w:rsidR="00664C94">
        <w:t>April 12th</w:t>
      </w:r>
      <w:r w:rsidRPr="00D56466">
        <w:t xml:space="preserve"> – </w:t>
      </w:r>
      <w:r w:rsidRPr="00D56466">
        <w:rPr>
          <w:b/>
          <w:bCs/>
          <w:highlight w:val="yellow"/>
        </w:rPr>
        <w:t>Homework 1 due today by 11:59pm</w:t>
      </w:r>
    </w:p>
    <w:p w14:paraId="51B7CDCE" w14:textId="77777777" w:rsidR="00691048" w:rsidRPr="00F32924" w:rsidRDefault="00691048" w:rsidP="00691048">
      <w:r w:rsidRPr="00F32924">
        <w:t> </w:t>
      </w:r>
    </w:p>
    <w:p w14:paraId="135F374C" w14:textId="77777777" w:rsidR="00691048" w:rsidRPr="00F32924" w:rsidRDefault="00691048" w:rsidP="00691048">
      <w:pPr>
        <w:rPr>
          <w:u w:val="single"/>
        </w:rPr>
      </w:pPr>
      <w:r w:rsidRPr="00F32924">
        <w:rPr>
          <w:u w:val="single"/>
        </w:rPr>
        <w:t>Week 4</w:t>
      </w:r>
    </w:p>
    <w:p w14:paraId="12F34C82" w14:textId="04C3FC13" w:rsidR="00691048" w:rsidRPr="00E70E7A" w:rsidRDefault="00691048" w:rsidP="00664C94">
      <w:r w:rsidRPr="00F32924">
        <w:t>Tuesday,</w:t>
      </w:r>
      <w:r>
        <w:t xml:space="preserve"> </w:t>
      </w:r>
      <w:r w:rsidR="00664C94">
        <w:t xml:space="preserve">April 16th – </w:t>
      </w:r>
      <w:r w:rsidR="00664C94" w:rsidRPr="00664C94">
        <w:rPr>
          <w:b/>
          <w:bCs/>
          <w:highlight w:val="yellow"/>
        </w:rPr>
        <w:t>Quiz 1</w:t>
      </w:r>
    </w:p>
    <w:p w14:paraId="1ACADB30" w14:textId="77777777" w:rsidR="00691048" w:rsidRDefault="00691048" w:rsidP="00691048"/>
    <w:p w14:paraId="7347909C" w14:textId="53A7643C" w:rsidR="00691048" w:rsidRDefault="00691048" w:rsidP="00691048">
      <w:r w:rsidRPr="00F32924">
        <w:t xml:space="preserve">Thursday, </w:t>
      </w:r>
      <w:r w:rsidR="00664C94">
        <w:t>April 18th</w:t>
      </w:r>
      <w:r>
        <w:t xml:space="preserve"> </w:t>
      </w:r>
      <w:r w:rsidRPr="00F32924">
        <w:t>–</w:t>
      </w:r>
      <w:r>
        <w:t xml:space="preserve"> </w:t>
      </w:r>
      <w:r w:rsidR="00664C94">
        <w:t>History Pt. 1</w:t>
      </w:r>
    </w:p>
    <w:p w14:paraId="6161D319" w14:textId="7DE24216" w:rsidR="00664C94" w:rsidRPr="00F32924" w:rsidRDefault="00664C94" w:rsidP="00691048">
      <w:pPr>
        <w:pStyle w:val="ListParagraph"/>
        <w:numPr>
          <w:ilvl w:val="0"/>
          <w:numId w:val="6"/>
        </w:numPr>
      </w:pPr>
      <w:r>
        <w:t xml:space="preserve">Read </w:t>
      </w:r>
      <w:r>
        <w:rPr>
          <w:i/>
          <w:iCs/>
        </w:rPr>
        <w:t>Words &amp; Ideas</w:t>
      </w:r>
      <w:r>
        <w:t xml:space="preserve">, Chapter 9 (pp. 227–238) *stop reading at “Source </w:t>
      </w:r>
      <w:proofErr w:type="gramStart"/>
      <w:r>
        <w:t>Passages”</w:t>
      </w:r>
      <w:proofErr w:type="gramEnd"/>
    </w:p>
    <w:p w14:paraId="1B839827" w14:textId="77777777" w:rsidR="00691048" w:rsidRPr="00F32924" w:rsidRDefault="00691048" w:rsidP="00691048">
      <w:r w:rsidRPr="00F32924">
        <w:t> </w:t>
      </w:r>
    </w:p>
    <w:p w14:paraId="2270BDCD" w14:textId="77777777" w:rsidR="00691048" w:rsidRPr="00F32924" w:rsidRDefault="00691048" w:rsidP="00691048">
      <w:pPr>
        <w:rPr>
          <w:u w:val="single"/>
        </w:rPr>
      </w:pPr>
      <w:r w:rsidRPr="00F32924">
        <w:rPr>
          <w:u w:val="single"/>
        </w:rPr>
        <w:t>Week 5</w:t>
      </w:r>
    </w:p>
    <w:p w14:paraId="5A2E2CB3" w14:textId="32E36DB4" w:rsidR="00691048" w:rsidRPr="00E70E7A" w:rsidRDefault="00691048" w:rsidP="00691048">
      <w:r w:rsidRPr="00F32924">
        <w:t xml:space="preserve">Tuesday, </w:t>
      </w:r>
      <w:r w:rsidR="00664C94">
        <w:t>April 23rd</w:t>
      </w:r>
      <w:r w:rsidRPr="00F32924">
        <w:t xml:space="preserve"> –</w:t>
      </w:r>
      <w:r>
        <w:t xml:space="preserve"> History Pt.</w:t>
      </w:r>
      <w:r w:rsidR="00664C94">
        <w:t xml:space="preserve"> 2</w:t>
      </w:r>
    </w:p>
    <w:p w14:paraId="16F88603" w14:textId="724EB737" w:rsidR="00691048" w:rsidRDefault="00664C94" w:rsidP="00691048">
      <w:pPr>
        <w:pStyle w:val="ListParagraph"/>
        <w:numPr>
          <w:ilvl w:val="0"/>
          <w:numId w:val="6"/>
        </w:numPr>
      </w:pPr>
      <w:r>
        <w:t xml:space="preserve">Read </w:t>
      </w:r>
      <w:r>
        <w:rPr>
          <w:i/>
          <w:iCs/>
        </w:rPr>
        <w:t>Words &amp; Ideas</w:t>
      </w:r>
      <w:r>
        <w:t>, Chapter 9 (pp. 238–249)</w:t>
      </w:r>
    </w:p>
    <w:p w14:paraId="7224001B" w14:textId="77777777" w:rsidR="00664C94" w:rsidRPr="00F32924" w:rsidRDefault="00664C94" w:rsidP="00691048"/>
    <w:p w14:paraId="5739CC9F" w14:textId="72F84C5E" w:rsidR="00691048" w:rsidRDefault="00691048" w:rsidP="00691048">
      <w:r w:rsidRPr="00F32924">
        <w:t xml:space="preserve">Thursday, </w:t>
      </w:r>
      <w:r w:rsidR="00664C94">
        <w:t>April 25th – Greek Law and Politics</w:t>
      </w:r>
    </w:p>
    <w:p w14:paraId="681F8884" w14:textId="77777777" w:rsidR="00664C94" w:rsidRDefault="00664C94" w:rsidP="00664C94">
      <w:pPr>
        <w:pStyle w:val="ListParagraph"/>
        <w:numPr>
          <w:ilvl w:val="0"/>
          <w:numId w:val="6"/>
        </w:numPr>
      </w:pPr>
      <w:r>
        <w:t xml:space="preserve">Read </w:t>
      </w:r>
      <w:r w:rsidRPr="00664C94">
        <w:rPr>
          <w:i/>
          <w:iCs/>
        </w:rPr>
        <w:t>Words &amp; Ideas</w:t>
      </w:r>
      <w:r>
        <w:t xml:space="preserve">, Chapter 6 (pp. 145–151) *stop reading at “The Roman </w:t>
      </w:r>
      <w:proofErr w:type="gramStart"/>
      <w:r>
        <w:t>Republic”</w:t>
      </w:r>
      <w:proofErr w:type="gramEnd"/>
    </w:p>
    <w:p w14:paraId="5A4974F0" w14:textId="3188CCA4" w:rsidR="00691048" w:rsidRPr="00F32924" w:rsidRDefault="00691048" w:rsidP="00691048">
      <w:pPr>
        <w:rPr>
          <w:u w:val="single"/>
        </w:rPr>
      </w:pPr>
      <w:r w:rsidRPr="00F32924">
        <w:rPr>
          <w:u w:val="single"/>
        </w:rPr>
        <w:lastRenderedPageBreak/>
        <w:t>Week 6</w:t>
      </w:r>
    </w:p>
    <w:p w14:paraId="4F1802F6" w14:textId="4748F8F6" w:rsidR="00691048" w:rsidRDefault="00691048" w:rsidP="00691048">
      <w:r w:rsidRPr="00F32924">
        <w:t xml:space="preserve">Tuesday, </w:t>
      </w:r>
      <w:r w:rsidR="00664C94">
        <w:t>April 30th</w:t>
      </w:r>
      <w:r w:rsidRPr="00F32924">
        <w:t xml:space="preserve"> –</w:t>
      </w:r>
      <w:r>
        <w:t xml:space="preserve"> </w:t>
      </w:r>
      <w:r w:rsidR="00664C94">
        <w:t>Roman</w:t>
      </w:r>
      <w:r>
        <w:t xml:space="preserve"> Law and Politics</w:t>
      </w:r>
    </w:p>
    <w:p w14:paraId="75B72A20" w14:textId="77777777" w:rsidR="00664C94" w:rsidRDefault="00664C94" w:rsidP="00664C94">
      <w:pPr>
        <w:pStyle w:val="ListParagraph"/>
        <w:numPr>
          <w:ilvl w:val="0"/>
          <w:numId w:val="6"/>
        </w:numPr>
      </w:pPr>
      <w:r>
        <w:t xml:space="preserve">Read </w:t>
      </w:r>
      <w:r>
        <w:rPr>
          <w:i/>
          <w:iCs/>
        </w:rPr>
        <w:t>Words &amp; Ideas</w:t>
      </w:r>
      <w:r>
        <w:t>, Chapter 6 (pp. 151–168)</w:t>
      </w:r>
    </w:p>
    <w:p w14:paraId="31EC0A09" w14:textId="77777777" w:rsidR="00691048" w:rsidRPr="00F32924" w:rsidRDefault="00691048" w:rsidP="00691048"/>
    <w:p w14:paraId="4749C274" w14:textId="4B5EDC50" w:rsidR="00691048" w:rsidRDefault="00691048" w:rsidP="00691048">
      <w:r w:rsidRPr="00F32924">
        <w:t xml:space="preserve">Thursday, </w:t>
      </w:r>
      <w:r w:rsidR="00664C94">
        <w:t>May 2nd</w:t>
      </w:r>
      <w:r w:rsidRPr="00F32924">
        <w:t xml:space="preserve"> –</w:t>
      </w:r>
      <w:r>
        <w:t xml:space="preserve"> </w:t>
      </w:r>
      <w:r w:rsidR="00664C94">
        <w:t>Commerce and Economics</w:t>
      </w:r>
    </w:p>
    <w:p w14:paraId="0711464F" w14:textId="77777777" w:rsidR="00664C94" w:rsidRPr="00F32924" w:rsidRDefault="00664C94" w:rsidP="00664C94">
      <w:pPr>
        <w:pStyle w:val="ListParagraph"/>
        <w:numPr>
          <w:ilvl w:val="0"/>
          <w:numId w:val="6"/>
        </w:numPr>
      </w:pPr>
      <w:r>
        <w:t xml:space="preserve">Read </w:t>
      </w:r>
      <w:r>
        <w:rPr>
          <w:i/>
          <w:iCs/>
        </w:rPr>
        <w:t>Words &amp; Ideas</w:t>
      </w:r>
      <w:r>
        <w:t>, Chapter 7 (pp. 169–189)</w:t>
      </w:r>
    </w:p>
    <w:p w14:paraId="1A898D16" w14:textId="77777777" w:rsidR="00691048" w:rsidRDefault="00691048" w:rsidP="00691048"/>
    <w:p w14:paraId="29F642A9" w14:textId="6D7E57AD" w:rsidR="00691048" w:rsidRPr="001F30E8" w:rsidRDefault="00691048" w:rsidP="00691048">
      <w:pPr>
        <w:rPr>
          <w:b/>
          <w:bCs/>
        </w:rPr>
      </w:pPr>
      <w:r w:rsidRPr="00D56466">
        <w:t xml:space="preserve">Friday, </w:t>
      </w:r>
      <w:r w:rsidR="00664C94">
        <w:t>May 3rd</w:t>
      </w:r>
      <w:r w:rsidRPr="00D56466">
        <w:t xml:space="preserve"> –</w:t>
      </w:r>
      <w:r w:rsidRPr="00D56466">
        <w:rPr>
          <w:b/>
          <w:bCs/>
        </w:rPr>
        <w:t xml:space="preserve"> </w:t>
      </w:r>
      <w:r w:rsidRPr="00D56466">
        <w:rPr>
          <w:b/>
          <w:bCs/>
          <w:highlight w:val="yellow"/>
        </w:rPr>
        <w:t>Homework 2 due today by 11:59pm</w:t>
      </w:r>
    </w:p>
    <w:p w14:paraId="7B619AC9" w14:textId="77777777" w:rsidR="00664C94" w:rsidRDefault="00664C94" w:rsidP="00691048">
      <w:pPr>
        <w:rPr>
          <w:u w:val="single"/>
        </w:rPr>
      </w:pPr>
    </w:p>
    <w:p w14:paraId="676813AD" w14:textId="3642D725" w:rsidR="00691048" w:rsidRPr="00F32924" w:rsidRDefault="00691048" w:rsidP="00691048">
      <w:pPr>
        <w:rPr>
          <w:u w:val="single"/>
        </w:rPr>
      </w:pPr>
      <w:r w:rsidRPr="00F32924">
        <w:rPr>
          <w:u w:val="single"/>
        </w:rPr>
        <w:t>Week 7</w:t>
      </w:r>
    </w:p>
    <w:p w14:paraId="03831ADB" w14:textId="6B2DC354" w:rsidR="00691048" w:rsidRDefault="00691048" w:rsidP="00691048">
      <w:r w:rsidRPr="00F32924">
        <w:t xml:space="preserve">Tuesday, </w:t>
      </w:r>
      <w:r w:rsidR="00664C94">
        <w:t>May 7</w:t>
      </w:r>
      <w:r>
        <w:t>th</w:t>
      </w:r>
      <w:r w:rsidRPr="00F32924">
        <w:t xml:space="preserve"> –</w:t>
      </w:r>
      <w:r>
        <w:t xml:space="preserve"> </w:t>
      </w:r>
      <w:r w:rsidR="00664C94" w:rsidRPr="00664C94">
        <w:rPr>
          <w:b/>
          <w:bCs/>
          <w:highlight w:val="yellow"/>
        </w:rPr>
        <w:t>Quiz 2</w:t>
      </w:r>
    </w:p>
    <w:p w14:paraId="406BC9E7" w14:textId="77777777" w:rsidR="00664C94" w:rsidRPr="00F32924" w:rsidRDefault="00664C94" w:rsidP="00691048"/>
    <w:p w14:paraId="57A9E773" w14:textId="62DFDB88" w:rsidR="00691048" w:rsidRDefault="00691048" w:rsidP="00691048">
      <w:r w:rsidRPr="00F32924">
        <w:t xml:space="preserve">Thursday, </w:t>
      </w:r>
      <w:r w:rsidR="00664C94">
        <w:t>May 9</w:t>
      </w:r>
      <w:r>
        <w:t>th</w:t>
      </w:r>
      <w:r w:rsidRPr="00F32924">
        <w:t xml:space="preserve"> –</w:t>
      </w:r>
      <w:r>
        <w:t xml:space="preserve"> </w:t>
      </w:r>
      <w:r w:rsidR="00664C94">
        <w:t xml:space="preserve">Medicine </w:t>
      </w:r>
      <w:proofErr w:type="spellStart"/>
      <w:r w:rsidR="00664C94">
        <w:t>Pt.</w:t>
      </w:r>
      <w:proofErr w:type="spellEnd"/>
      <w:r w:rsidR="00664C94">
        <w:t xml:space="preserve"> 1</w:t>
      </w:r>
    </w:p>
    <w:p w14:paraId="01126A7D" w14:textId="5C92FF3F" w:rsidR="006C6F7D" w:rsidRPr="006C6F7D" w:rsidRDefault="006C6F7D" w:rsidP="00691048">
      <w:pPr>
        <w:pStyle w:val="ListParagraph"/>
        <w:numPr>
          <w:ilvl w:val="0"/>
          <w:numId w:val="6"/>
        </w:numPr>
      </w:pPr>
      <w:r>
        <w:t xml:space="preserve">Read </w:t>
      </w:r>
      <w:r w:rsidRPr="001F30E8">
        <w:rPr>
          <w:i/>
          <w:iCs/>
        </w:rPr>
        <w:t>Words &amp; Ideas</w:t>
      </w:r>
      <w:r>
        <w:t xml:space="preserve">, Chapter 5 (pp. 105–127) *stop reading at “Medical </w:t>
      </w:r>
      <w:proofErr w:type="gramStart"/>
      <w:r>
        <w:t>Terminology”</w:t>
      </w:r>
      <w:proofErr w:type="gramEnd"/>
    </w:p>
    <w:p w14:paraId="2C2100D8" w14:textId="77777777" w:rsidR="00691048" w:rsidRPr="00F32924" w:rsidRDefault="00691048" w:rsidP="00691048">
      <w:r w:rsidRPr="00F32924">
        <w:t> </w:t>
      </w:r>
    </w:p>
    <w:p w14:paraId="092A1EB0" w14:textId="77777777" w:rsidR="00691048" w:rsidRPr="00F32924" w:rsidRDefault="00691048" w:rsidP="00691048">
      <w:pPr>
        <w:rPr>
          <w:u w:val="single"/>
        </w:rPr>
      </w:pPr>
      <w:r w:rsidRPr="00F32924">
        <w:rPr>
          <w:u w:val="single"/>
        </w:rPr>
        <w:t>Week 8</w:t>
      </w:r>
    </w:p>
    <w:p w14:paraId="2FE7EC9A" w14:textId="7EA9065B" w:rsidR="00691048" w:rsidRDefault="00691048" w:rsidP="00691048">
      <w:r w:rsidRPr="00F32924">
        <w:t xml:space="preserve">Tuesday, </w:t>
      </w:r>
      <w:r w:rsidR="006C6F7D">
        <w:t>May 14</w:t>
      </w:r>
      <w:r>
        <w:t xml:space="preserve">th – Medicine Pt. </w:t>
      </w:r>
      <w:r w:rsidR="006C6F7D">
        <w:t>2</w:t>
      </w:r>
    </w:p>
    <w:p w14:paraId="1CB2792E" w14:textId="77777777" w:rsidR="006C6F7D" w:rsidRDefault="006C6F7D" w:rsidP="006C6F7D">
      <w:pPr>
        <w:pStyle w:val="ListParagraph"/>
        <w:numPr>
          <w:ilvl w:val="0"/>
          <w:numId w:val="6"/>
        </w:numPr>
      </w:pPr>
      <w:r>
        <w:t xml:space="preserve">Read </w:t>
      </w:r>
      <w:r>
        <w:rPr>
          <w:i/>
          <w:iCs/>
        </w:rPr>
        <w:t>Words &amp; Ideas</w:t>
      </w:r>
      <w:r>
        <w:t>, Chapter 5 (pp. 127–143)</w:t>
      </w:r>
    </w:p>
    <w:p w14:paraId="3527E7CC" w14:textId="77777777" w:rsidR="00691048" w:rsidRPr="00F32924" w:rsidRDefault="00691048" w:rsidP="00691048"/>
    <w:p w14:paraId="56F457FF" w14:textId="0E36CB55" w:rsidR="00691048" w:rsidRPr="00F32924" w:rsidRDefault="00691048" w:rsidP="00691048">
      <w:r w:rsidRPr="00F32924">
        <w:t xml:space="preserve">Thursday, </w:t>
      </w:r>
      <w:r w:rsidR="006C6F7D">
        <w:t>May 16th</w:t>
      </w:r>
      <w:r w:rsidRPr="00F32924">
        <w:t xml:space="preserve"> –</w:t>
      </w:r>
      <w:r>
        <w:t xml:space="preserve"> </w:t>
      </w:r>
      <w:r w:rsidR="006C6F7D">
        <w:t>Philosophy</w:t>
      </w:r>
    </w:p>
    <w:p w14:paraId="76E0B823" w14:textId="745AD569" w:rsidR="00691048" w:rsidRDefault="006C6F7D" w:rsidP="00691048">
      <w:pPr>
        <w:pStyle w:val="ListParagraph"/>
        <w:numPr>
          <w:ilvl w:val="0"/>
          <w:numId w:val="6"/>
        </w:numPr>
      </w:pPr>
      <w:r>
        <w:t xml:space="preserve">Read </w:t>
      </w:r>
      <w:r>
        <w:rPr>
          <w:i/>
          <w:iCs/>
        </w:rPr>
        <w:t>Words &amp; Ideas</w:t>
      </w:r>
      <w:r>
        <w:t>, Chapter 8 (pp. 191–206) *stop reading at “</w:t>
      </w:r>
      <w:proofErr w:type="spellStart"/>
      <w:proofErr w:type="gramStart"/>
      <w:r>
        <w:t>Psychē</w:t>
      </w:r>
      <w:proofErr w:type="spellEnd"/>
      <w:r>
        <w:t>”</w:t>
      </w:r>
      <w:proofErr w:type="gramEnd"/>
    </w:p>
    <w:p w14:paraId="26050323" w14:textId="77777777" w:rsidR="00691048" w:rsidRPr="00F32924" w:rsidRDefault="00691048" w:rsidP="00691048"/>
    <w:p w14:paraId="29562943" w14:textId="77777777" w:rsidR="00691048" w:rsidRPr="00F32924" w:rsidRDefault="00691048" w:rsidP="00691048">
      <w:pPr>
        <w:rPr>
          <w:u w:val="single"/>
        </w:rPr>
      </w:pPr>
      <w:r w:rsidRPr="00F32924">
        <w:rPr>
          <w:u w:val="single"/>
        </w:rPr>
        <w:t>Week 9</w:t>
      </w:r>
    </w:p>
    <w:p w14:paraId="6979B71E" w14:textId="4E0E35F9" w:rsidR="00691048" w:rsidRDefault="00691048" w:rsidP="00691048">
      <w:r w:rsidRPr="00F32924">
        <w:t>Tuesday,</w:t>
      </w:r>
      <w:r>
        <w:t xml:space="preserve"> </w:t>
      </w:r>
      <w:r w:rsidR="006C6F7D">
        <w:t>May 21st</w:t>
      </w:r>
      <w:r>
        <w:t xml:space="preserve"> </w:t>
      </w:r>
      <w:r w:rsidRPr="00F32924">
        <w:t>–</w:t>
      </w:r>
      <w:r>
        <w:t xml:space="preserve"> P</w:t>
      </w:r>
      <w:r w:rsidR="00054FCC">
        <w:t>sychology</w:t>
      </w:r>
    </w:p>
    <w:p w14:paraId="758DAE68" w14:textId="77777777" w:rsidR="00054FCC" w:rsidRDefault="00054FCC" w:rsidP="00054FCC">
      <w:pPr>
        <w:pStyle w:val="ListParagraph"/>
        <w:numPr>
          <w:ilvl w:val="0"/>
          <w:numId w:val="6"/>
        </w:numPr>
      </w:pPr>
      <w:r>
        <w:t xml:space="preserve">Read </w:t>
      </w:r>
      <w:r>
        <w:rPr>
          <w:i/>
          <w:iCs/>
        </w:rPr>
        <w:t>Words &amp; Ideas</w:t>
      </w:r>
      <w:r>
        <w:t>, Chapter 8 (pp. 206–226)</w:t>
      </w:r>
    </w:p>
    <w:p w14:paraId="3F02C857" w14:textId="4954AB6B" w:rsidR="00691048" w:rsidRPr="00F32924" w:rsidRDefault="00691048" w:rsidP="00054FCC"/>
    <w:p w14:paraId="68CC98A1" w14:textId="639E40E8" w:rsidR="00691048" w:rsidRDefault="00691048" w:rsidP="00691048">
      <w:r w:rsidRPr="00F32924">
        <w:t xml:space="preserve">Thursday, </w:t>
      </w:r>
      <w:r w:rsidR="00054FCC">
        <w:t>May 23rd</w:t>
      </w:r>
      <w:r>
        <w:t xml:space="preserve"> – </w:t>
      </w:r>
      <w:r w:rsidR="00054FCC">
        <w:t>Literature</w:t>
      </w:r>
    </w:p>
    <w:p w14:paraId="0C084F54" w14:textId="1A560F7F" w:rsidR="00691048" w:rsidRDefault="00691048" w:rsidP="00691048">
      <w:pPr>
        <w:pStyle w:val="ListParagraph"/>
        <w:numPr>
          <w:ilvl w:val="0"/>
          <w:numId w:val="6"/>
        </w:numPr>
      </w:pPr>
      <w:r>
        <w:t>Rea</w:t>
      </w:r>
      <w:r w:rsidR="00054FCC">
        <w:t xml:space="preserve">d assigned </w:t>
      </w:r>
      <w:proofErr w:type="gramStart"/>
      <w:r w:rsidR="00054FCC">
        <w:t>excerpts</w:t>
      </w:r>
      <w:proofErr w:type="gramEnd"/>
    </w:p>
    <w:p w14:paraId="35D80024" w14:textId="77777777" w:rsidR="00691048" w:rsidRDefault="00691048" w:rsidP="00691048"/>
    <w:p w14:paraId="3A8A2884" w14:textId="5D316721" w:rsidR="00691048" w:rsidRPr="00F32924" w:rsidRDefault="00691048" w:rsidP="00691048">
      <w:r>
        <w:t xml:space="preserve">Friday, </w:t>
      </w:r>
      <w:r w:rsidR="00054FCC">
        <w:t>May 24th</w:t>
      </w:r>
      <w:r>
        <w:t xml:space="preserve"> – </w:t>
      </w:r>
      <w:r w:rsidRPr="001F30E8">
        <w:rPr>
          <w:b/>
          <w:bCs/>
          <w:highlight w:val="yellow"/>
        </w:rPr>
        <w:t>Homework 3 due today by 11:59pm</w:t>
      </w:r>
    </w:p>
    <w:p w14:paraId="614115B6" w14:textId="77777777" w:rsidR="00691048" w:rsidRPr="00F32924" w:rsidRDefault="00691048" w:rsidP="00691048">
      <w:r w:rsidRPr="00F32924">
        <w:t> </w:t>
      </w:r>
    </w:p>
    <w:p w14:paraId="18EAC514" w14:textId="77777777" w:rsidR="00691048" w:rsidRPr="00F32924" w:rsidRDefault="00691048" w:rsidP="00691048">
      <w:pPr>
        <w:rPr>
          <w:u w:val="single"/>
        </w:rPr>
      </w:pPr>
      <w:r w:rsidRPr="00F32924">
        <w:rPr>
          <w:u w:val="single"/>
        </w:rPr>
        <w:t>Week 10</w:t>
      </w:r>
    </w:p>
    <w:p w14:paraId="01976191" w14:textId="54F6D966" w:rsidR="00691048" w:rsidRDefault="00691048" w:rsidP="00691048">
      <w:r w:rsidRPr="00F32924">
        <w:t xml:space="preserve">Tuesday, </w:t>
      </w:r>
      <w:r>
        <w:t>Ma</w:t>
      </w:r>
      <w:r w:rsidR="00054FCC">
        <w:t>y 28th</w:t>
      </w:r>
      <w:r>
        <w:t xml:space="preserve"> – </w:t>
      </w:r>
      <w:r w:rsidRPr="001F30E8">
        <w:rPr>
          <w:b/>
          <w:bCs/>
          <w:highlight w:val="yellow"/>
        </w:rPr>
        <w:t>Quiz 3</w:t>
      </w:r>
    </w:p>
    <w:p w14:paraId="2786AE3A" w14:textId="77777777" w:rsidR="00691048" w:rsidRPr="00F32924" w:rsidRDefault="00691048" w:rsidP="00691048"/>
    <w:p w14:paraId="74D6A389" w14:textId="2362CE97" w:rsidR="00691048" w:rsidRDefault="00691048" w:rsidP="00691048">
      <w:r w:rsidRPr="00F32924">
        <w:t xml:space="preserve">Thursday, </w:t>
      </w:r>
      <w:r>
        <w:t>Ma</w:t>
      </w:r>
      <w:r w:rsidR="00054FCC">
        <w:t>y 30</w:t>
      </w:r>
      <w:r w:rsidRPr="00F32924">
        <w:t>h –</w:t>
      </w:r>
      <w:r>
        <w:t xml:space="preserve"> Final Review Day</w:t>
      </w:r>
    </w:p>
    <w:p w14:paraId="694CBA83" w14:textId="77777777" w:rsidR="00691048" w:rsidRDefault="00691048" w:rsidP="00691048"/>
    <w:p w14:paraId="3F9C1FDD" w14:textId="77777777" w:rsidR="00691048" w:rsidRPr="00F32924" w:rsidRDefault="00691048" w:rsidP="00691048">
      <w:r w:rsidRPr="00F32924">
        <w:t> </w:t>
      </w:r>
    </w:p>
    <w:p w14:paraId="637F26D1" w14:textId="48D657D8" w:rsidR="00691048" w:rsidRPr="00F32924" w:rsidRDefault="00691048" w:rsidP="00691048">
      <w:pPr>
        <w:rPr>
          <w:b/>
          <w:bCs/>
        </w:rPr>
      </w:pPr>
      <w:r w:rsidRPr="00054FCC">
        <w:rPr>
          <w:b/>
          <w:bCs/>
          <w:highlight w:val="yellow"/>
        </w:rPr>
        <w:t xml:space="preserve">FINAL EXAM: </w:t>
      </w:r>
      <w:r w:rsidR="00054FCC" w:rsidRPr="00054FCC">
        <w:rPr>
          <w:b/>
          <w:bCs/>
          <w:highlight w:val="yellow"/>
        </w:rPr>
        <w:t>Monday</w:t>
      </w:r>
      <w:r w:rsidRPr="00054FCC">
        <w:rPr>
          <w:b/>
          <w:bCs/>
          <w:highlight w:val="yellow"/>
        </w:rPr>
        <w:t xml:space="preserve">, </w:t>
      </w:r>
      <w:r w:rsidR="00054FCC" w:rsidRPr="00054FCC">
        <w:rPr>
          <w:b/>
          <w:bCs/>
          <w:highlight w:val="yellow"/>
        </w:rPr>
        <w:t>June 3rd</w:t>
      </w:r>
    </w:p>
    <w:p w14:paraId="20010F59" w14:textId="77777777" w:rsidR="00691048" w:rsidRPr="00F32924" w:rsidRDefault="00691048" w:rsidP="00691048">
      <w:r w:rsidRPr="00F32924">
        <w:t>10:30 am – 12:20 pm</w:t>
      </w:r>
    </w:p>
    <w:p w14:paraId="63B680A1" w14:textId="5D46055B" w:rsidR="00691048" w:rsidRPr="003545A1" w:rsidRDefault="00054FCC" w:rsidP="00691048">
      <w:r>
        <w:t>THO 202</w:t>
      </w:r>
    </w:p>
    <w:p w14:paraId="6B717C46" w14:textId="77777777" w:rsidR="00691048" w:rsidRPr="00F32924" w:rsidRDefault="00691048" w:rsidP="00691048"/>
    <w:p w14:paraId="7BB976D2" w14:textId="77777777" w:rsidR="00691048" w:rsidRDefault="00691048" w:rsidP="00691048"/>
    <w:p w14:paraId="15105DFD" w14:textId="77777777" w:rsidR="00691048" w:rsidRPr="00F32924" w:rsidRDefault="00691048" w:rsidP="00691048">
      <w:pPr>
        <w:jc w:val="center"/>
      </w:pPr>
      <w:r>
        <w:t>* I have the right to modify the syllabus at any time; however, notice will be given. *</w:t>
      </w:r>
    </w:p>
    <w:p w14:paraId="2FF26497" w14:textId="77777777" w:rsidR="00691048" w:rsidRPr="00C50645" w:rsidRDefault="00691048" w:rsidP="00691048"/>
    <w:p w14:paraId="6F948FC7" w14:textId="77777777" w:rsidR="00E407B4" w:rsidRDefault="00E407B4"/>
    <w:sectPr w:rsidR="00E407B4">
      <w:headerReference w:type="even" r:id="rId26"/>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884D" w14:textId="77777777" w:rsidR="009C1148" w:rsidRDefault="009C1148" w:rsidP="00691048">
      <w:r>
        <w:separator/>
      </w:r>
    </w:p>
  </w:endnote>
  <w:endnote w:type="continuationSeparator" w:id="0">
    <w:p w14:paraId="12779BFF" w14:textId="77777777" w:rsidR="009C1148" w:rsidRDefault="009C1148" w:rsidP="0069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C1A3" w14:textId="77777777" w:rsidR="009C1148" w:rsidRDefault="009C1148" w:rsidP="00691048">
      <w:r>
        <w:separator/>
      </w:r>
    </w:p>
  </w:footnote>
  <w:footnote w:type="continuationSeparator" w:id="0">
    <w:p w14:paraId="2E678C69" w14:textId="77777777" w:rsidR="009C1148" w:rsidRDefault="009C1148" w:rsidP="00691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647834"/>
      <w:docPartObj>
        <w:docPartGallery w:val="Page Numbers (Top of Page)"/>
        <w:docPartUnique/>
      </w:docPartObj>
    </w:sdtPr>
    <w:sdtContent>
      <w:p w14:paraId="5D32E08A" w14:textId="4D2C2816" w:rsidR="00691048" w:rsidRDefault="00691048" w:rsidP="006717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F3A77" w14:textId="77777777" w:rsidR="00691048" w:rsidRDefault="00691048" w:rsidP="006910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39887"/>
      <w:docPartObj>
        <w:docPartGallery w:val="Page Numbers (Top of Page)"/>
        <w:docPartUnique/>
      </w:docPartObj>
    </w:sdtPr>
    <w:sdtContent>
      <w:p w14:paraId="469B28FC" w14:textId="42670B83" w:rsidR="00691048" w:rsidRDefault="00691048" w:rsidP="006717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BA27F0" w14:textId="77777777" w:rsidR="00691048" w:rsidRDefault="00691048" w:rsidP="006910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D13"/>
    <w:multiLevelType w:val="hybridMultilevel"/>
    <w:tmpl w:val="B12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543EF"/>
    <w:multiLevelType w:val="multilevel"/>
    <w:tmpl w:val="E274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70912"/>
    <w:multiLevelType w:val="hybridMultilevel"/>
    <w:tmpl w:val="452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3466F"/>
    <w:multiLevelType w:val="hybridMultilevel"/>
    <w:tmpl w:val="C014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850B2"/>
    <w:multiLevelType w:val="hybridMultilevel"/>
    <w:tmpl w:val="142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B6A5D"/>
    <w:multiLevelType w:val="hybridMultilevel"/>
    <w:tmpl w:val="9BC4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33664"/>
    <w:multiLevelType w:val="hybridMultilevel"/>
    <w:tmpl w:val="F7EC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4944">
    <w:abstractNumId w:val="3"/>
  </w:num>
  <w:num w:numId="2" w16cid:durableId="1582789430">
    <w:abstractNumId w:val="4"/>
  </w:num>
  <w:num w:numId="3" w16cid:durableId="912469895">
    <w:abstractNumId w:val="5"/>
  </w:num>
  <w:num w:numId="4" w16cid:durableId="358245718">
    <w:abstractNumId w:val="2"/>
  </w:num>
  <w:num w:numId="5" w16cid:durableId="1890454450">
    <w:abstractNumId w:val="0"/>
  </w:num>
  <w:num w:numId="6" w16cid:durableId="1513375075">
    <w:abstractNumId w:val="6"/>
  </w:num>
  <w:num w:numId="7" w16cid:durableId="40549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48"/>
    <w:rsid w:val="00054FCC"/>
    <w:rsid w:val="000B7180"/>
    <w:rsid w:val="00143649"/>
    <w:rsid w:val="003545A1"/>
    <w:rsid w:val="00664C94"/>
    <w:rsid w:val="00691048"/>
    <w:rsid w:val="006C6F7D"/>
    <w:rsid w:val="009C1148"/>
    <w:rsid w:val="00E4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9793C"/>
  <w15:chartTrackingRefBased/>
  <w15:docId w15:val="{C4523DAC-3A77-4B46-A102-6824ADD8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4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1048"/>
    <w:rPr>
      <w:color w:val="0000FF"/>
      <w:u w:val="single"/>
    </w:rPr>
  </w:style>
  <w:style w:type="paragraph" w:styleId="ListParagraph">
    <w:name w:val="List Paragraph"/>
    <w:basedOn w:val="Normal"/>
    <w:uiPriority w:val="34"/>
    <w:qFormat/>
    <w:rsid w:val="00691048"/>
    <w:pPr>
      <w:ind w:left="720"/>
      <w:contextualSpacing/>
    </w:pPr>
  </w:style>
  <w:style w:type="table" w:styleId="TableGrid">
    <w:name w:val="Table Grid"/>
    <w:basedOn w:val="TableNormal"/>
    <w:uiPriority w:val="39"/>
    <w:rsid w:val="0069104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gmail-il">
    <w:name w:val="x_gmail-il"/>
    <w:basedOn w:val="DefaultParagraphFont"/>
    <w:rsid w:val="00691048"/>
  </w:style>
  <w:style w:type="paragraph" w:styleId="NormalWeb">
    <w:name w:val="Normal (Web)"/>
    <w:basedOn w:val="Normal"/>
    <w:uiPriority w:val="99"/>
    <w:unhideWhenUsed/>
    <w:rsid w:val="00691048"/>
    <w:pPr>
      <w:spacing w:before="100" w:beforeAutospacing="1" w:after="100" w:afterAutospacing="1"/>
    </w:pPr>
  </w:style>
  <w:style w:type="paragraph" w:styleId="Header">
    <w:name w:val="header"/>
    <w:basedOn w:val="Normal"/>
    <w:link w:val="HeaderChar"/>
    <w:uiPriority w:val="99"/>
    <w:unhideWhenUsed/>
    <w:rsid w:val="00691048"/>
    <w:pPr>
      <w:tabs>
        <w:tab w:val="center" w:pos="4680"/>
        <w:tab w:val="right" w:pos="9360"/>
      </w:tabs>
    </w:pPr>
  </w:style>
  <w:style w:type="character" w:customStyle="1" w:styleId="HeaderChar">
    <w:name w:val="Header Char"/>
    <w:basedOn w:val="DefaultParagraphFont"/>
    <w:link w:val="Header"/>
    <w:uiPriority w:val="99"/>
    <w:rsid w:val="00691048"/>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69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ds@uw.edu" TargetMode="External"/><Relationship Id="rId13" Type="http://schemas.openxmlformats.org/officeDocument/2006/relationships/hyperlink" Target="http://depts.washington.edu/grading/pdf/AcademicResponsibility.pdf" TargetMode="External"/><Relationship Id="rId18" Type="http://schemas.openxmlformats.org/officeDocument/2006/relationships/hyperlink" Target="https://www.ehs.washington.edu/covid-19-prevention-and-response/face-covering-polic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ellbeing.uw.edu/topic/mental-health/" TargetMode="External"/><Relationship Id="rId7" Type="http://schemas.openxmlformats.org/officeDocument/2006/relationships/hyperlink" Target="mailto:amdavis4@uw.edu" TargetMode="External"/><Relationship Id="rId12" Type="http://schemas.openxmlformats.org/officeDocument/2006/relationships/hyperlink" Target="https://www.washington.edu/students/reg/examguide.html" TargetMode="External"/><Relationship Id="rId17" Type="http://schemas.openxmlformats.org/officeDocument/2006/relationships/hyperlink" Target="https://registrar.washington.edu/students/religious-accommodations-request/" TargetMode="External"/><Relationship Id="rId25" Type="http://schemas.openxmlformats.org/officeDocument/2006/relationships/hyperlink" Target="https://www.washington.edu/safecampus/" TargetMode="External"/><Relationship Id="rId2" Type="http://schemas.openxmlformats.org/officeDocument/2006/relationships/styles" Target="styles.xml"/><Relationship Id="rId16" Type="http://schemas.openxmlformats.org/officeDocument/2006/relationships/hyperlink" Target="https://registrar.washington.edu/staffandfaculty/religious-accommodations-policy/" TargetMode="External"/><Relationship Id="rId20" Type="http://schemas.openxmlformats.org/officeDocument/2006/relationships/hyperlink" Target="https://www.washington.edu/anyhungryhusky/get-foo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davis4@uw.edu" TargetMode="External"/><Relationship Id="rId24" Type="http://schemas.openxmlformats.org/officeDocument/2006/relationships/hyperlink" Target="https://iss.washington.edu/" TargetMode="External"/><Relationship Id="rId5" Type="http://schemas.openxmlformats.org/officeDocument/2006/relationships/footnotes" Target="footnotes.xml"/><Relationship Id="rId15" Type="http://schemas.openxmlformats.org/officeDocument/2006/relationships/hyperlink" Target="https://registrar.washington.edu/staffandfaculty/religious-accommodations-policy" TargetMode="External"/><Relationship Id="rId23" Type="http://schemas.openxmlformats.org/officeDocument/2006/relationships/hyperlink" Target="http://depts.washington.edu/ecc/lwb/" TargetMode="External"/><Relationship Id="rId28" Type="http://schemas.openxmlformats.org/officeDocument/2006/relationships/fontTable" Target="fontTable.xml"/><Relationship Id="rId10" Type="http://schemas.openxmlformats.org/officeDocument/2006/relationships/hyperlink" Target="http://lib.washington.edu" TargetMode="External"/><Relationship Id="rId19" Type="http://schemas.openxmlformats.org/officeDocument/2006/relationships/hyperlink" Target="https://urldefense.com/v3/__https:/docs.google.com/forms/d/e/1FAIpQLSegw0b55ok28pOmcBjVD_6TRoKWwGpIKNjpAito29RSjD-YRA/viewform?usp=sf_link__;!!K-Hz7m0Vt54!h158n5ASoM07SXwuFiw8USib9XNpLA3XOXCCzDs78s9e2KWxVIFjYGsWa7DKyq7iI5O9EMRQx2HQWMaq$" TargetMode="External"/><Relationship Id="rId4" Type="http://schemas.openxmlformats.org/officeDocument/2006/relationships/webSettings" Target="webSettings.xml"/><Relationship Id="rId9" Type="http://schemas.openxmlformats.org/officeDocument/2006/relationships/hyperlink" Target="https://classics.washington.edu" TargetMode="External"/><Relationship Id="rId14" Type="http://schemas.openxmlformats.org/officeDocument/2006/relationships/hyperlink" Target="mailto:uwdrs@uw.edu" TargetMode="External"/><Relationship Id="rId22" Type="http://schemas.openxmlformats.org/officeDocument/2006/relationships/hyperlink" Target="https://wellbeing.uw.edu/virtual-lets-talk/"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Davis</dc:creator>
  <cp:keywords/>
  <dc:description/>
  <cp:lastModifiedBy>A.M. Davis</cp:lastModifiedBy>
  <cp:revision>8</cp:revision>
  <dcterms:created xsi:type="dcterms:W3CDTF">2024-03-21T20:58:00Z</dcterms:created>
  <dcterms:modified xsi:type="dcterms:W3CDTF">2024-03-21T21:29:00Z</dcterms:modified>
</cp:coreProperties>
</file>