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3C3EF" w14:textId="77777777" w:rsidR="00DA1CEE" w:rsidRDefault="00FE50A6">
      <w:pPr>
        <w:pStyle w:val="NoSpacing"/>
      </w:pPr>
      <w:r>
        <w:t>Yuwei Huang</w:t>
      </w:r>
    </w:p>
    <w:p w14:paraId="0980AED9" w14:textId="77777777" w:rsidR="00DA1CEE" w:rsidRDefault="00FE50A6">
      <w:pPr>
        <w:pStyle w:val="NoSpacing"/>
      </w:pPr>
      <w:r>
        <w:t>Tesla Schaeffer</w:t>
      </w:r>
    </w:p>
    <w:p w14:paraId="28C07A99" w14:textId="5082B2AE" w:rsidR="00DA1CEE" w:rsidRDefault="00FE50A6">
      <w:pPr>
        <w:pStyle w:val="NoSpacing"/>
      </w:pPr>
      <w:r>
        <w:t>English 1</w:t>
      </w:r>
      <w:r w:rsidR="006E0DC0">
        <w:t>3</w:t>
      </w:r>
      <w:bookmarkStart w:id="0" w:name="_GoBack"/>
      <w:bookmarkEnd w:id="0"/>
      <w:r>
        <w:t>1</w:t>
      </w:r>
    </w:p>
    <w:p w14:paraId="7B2C0929" w14:textId="77777777" w:rsidR="00DA1CEE" w:rsidRDefault="004F64D2">
      <w:pPr>
        <w:pStyle w:val="NoSpacing"/>
      </w:pPr>
      <w:sdt>
        <w:sdtPr>
          <w:id w:val="-1529175160"/>
          <w:placeholder>
            <w:docPart w:val="C8D429ED59E04E24A330E9FB8DEDA5E2"/>
          </w:placeholder>
          <w:date w:fullDate="2013-04-21T00:00:00Z">
            <w:dateFormat w:val="MMMM d, yyyy"/>
            <w:lid w:val="en-US"/>
            <w:storeMappedDataAs w:val="dateTime"/>
            <w:calendar w:val="gregorian"/>
          </w:date>
        </w:sdtPr>
        <w:sdtEndPr/>
        <w:sdtContent>
          <w:r w:rsidR="00FE50A6">
            <w:t>April 21, 2013</w:t>
          </w:r>
        </w:sdtContent>
      </w:sdt>
    </w:p>
    <w:p w14:paraId="636851F8" w14:textId="1AF4B364" w:rsidR="00DA1CEE" w:rsidRDefault="004E6332">
      <w:pPr>
        <w:pStyle w:val="Title"/>
      </w:pPr>
      <w:r>
        <w:t>Language A</w:t>
      </w:r>
      <w:r w:rsidR="00596AFF">
        <w:t>ddition instead of</w:t>
      </w:r>
      <w:r>
        <w:t xml:space="preserve"> Language </w:t>
      </w:r>
      <w:commentRangeStart w:id="1"/>
      <w:r>
        <w:t>Replacement</w:t>
      </w:r>
      <w:commentRangeEnd w:id="1"/>
      <w:r w:rsidR="00E20A7A">
        <w:rPr>
          <w:rStyle w:val="CommentReference"/>
          <w:rFonts w:asciiTheme="minorHAnsi" w:eastAsiaTheme="minorEastAsia" w:hAnsiTheme="minorHAnsi" w:cstheme="minorBidi"/>
          <w:spacing w:val="0"/>
          <w:kern w:val="0"/>
        </w:rPr>
        <w:commentReference w:id="1"/>
      </w:r>
    </w:p>
    <w:p w14:paraId="341D7C79" w14:textId="45E96462" w:rsidR="003E2E95" w:rsidRPr="0001372F" w:rsidRDefault="004B3C08" w:rsidP="007F7191">
      <w:r>
        <w:t>Nowadays, some “major</w:t>
      </w:r>
      <w:r w:rsidR="00300102">
        <w:t>ity</w:t>
      </w:r>
      <w:r>
        <w:t xml:space="preserve"> languages” like English and Chinese</w:t>
      </w:r>
      <w:r w:rsidR="000B5525">
        <w:t xml:space="preserve"> are</w:t>
      </w:r>
      <w:r>
        <w:t xml:space="preserve"> </w:t>
      </w:r>
      <w:r w:rsidR="00762015">
        <w:t xml:space="preserve">spreading out </w:t>
      </w:r>
      <w:commentRangeStart w:id="2"/>
      <w:r w:rsidR="00762015">
        <w:t xml:space="preserve">in </w:t>
      </w:r>
      <w:commentRangeEnd w:id="2"/>
      <w:r w:rsidR="00E20A7A">
        <w:rPr>
          <w:rStyle w:val="CommentReference"/>
        </w:rPr>
        <w:commentReference w:id="2"/>
      </w:r>
      <w:r w:rsidR="00762015">
        <w:t>an astonishing speed</w:t>
      </w:r>
      <w:r w:rsidR="000B5525">
        <w:t>, and there is also a trend that these “major</w:t>
      </w:r>
      <w:r w:rsidR="00300102">
        <w:t>ity</w:t>
      </w:r>
      <w:r w:rsidR="000B5525">
        <w:t xml:space="preserve"> languages” </w:t>
      </w:r>
      <w:r w:rsidR="0085799D">
        <w:t>may finally replace almost all “minor</w:t>
      </w:r>
      <w:r w:rsidR="00300102">
        <w:t>ity</w:t>
      </w:r>
      <w:r w:rsidR="0085799D">
        <w:t xml:space="preserve"> languages” with small language speaker populations.</w:t>
      </w:r>
      <w:r w:rsidR="00300102">
        <w:t xml:space="preserve"> This trend may be positive because such a language replacement can</w:t>
      </w:r>
      <w:r w:rsidR="00B8703A">
        <w:t xml:space="preserve"> different</w:t>
      </w:r>
      <w:r w:rsidR="00300102">
        <w:t xml:space="preserve"> join people into the same language discourse community, which eliminates the necessity of </w:t>
      </w:r>
      <w:r w:rsidR="00355784">
        <w:t>probably informational-losing language translation and</w:t>
      </w:r>
      <w:r w:rsidR="00300102">
        <w:t xml:space="preserve"> brings convenience</w:t>
      </w:r>
      <w:r w:rsidR="002020EE">
        <w:t xml:space="preserve"> for people’s communication</w:t>
      </w:r>
      <w:r w:rsidR="00300102">
        <w:t>.</w:t>
      </w:r>
      <w:r w:rsidR="003E2C8D">
        <w:t xml:space="preserve"> But it may also be negative because language is more or less </w:t>
      </w:r>
      <w:r w:rsidR="005B1591">
        <w:t>a part of culture or</w:t>
      </w:r>
      <w:r w:rsidR="006B31EF">
        <w:t xml:space="preserve"> foundation</w:t>
      </w:r>
      <w:r w:rsidR="005B1591">
        <w:t xml:space="preserve"> </w:t>
      </w:r>
      <w:r w:rsidR="005B1591">
        <w:rPr>
          <w:lang w:eastAsia="zh-CN"/>
        </w:rPr>
        <w:t>of a certain group of people.</w:t>
      </w:r>
      <w:r w:rsidR="00030DDB">
        <w:rPr>
          <w:lang w:eastAsia="zh-CN"/>
        </w:rPr>
        <w:t xml:space="preserve"> In order to specify the claim, </w:t>
      </w:r>
      <w:r w:rsidR="00492EA7">
        <w:rPr>
          <w:lang w:eastAsia="zh-CN"/>
        </w:rPr>
        <w:t>in this paper the majority language is defined as the language spoken by the majority in a certain area while the minority language is spoken by the minority.</w:t>
      </w:r>
      <w:r w:rsidR="005E611D">
        <w:rPr>
          <w:lang w:eastAsia="zh-CN"/>
        </w:rPr>
        <w:t xml:space="preserve"> This paper will analyze the </w:t>
      </w:r>
      <w:r w:rsidR="002A7CF1">
        <w:rPr>
          <w:lang w:eastAsia="zh-CN"/>
        </w:rPr>
        <w:t>positive and negative effects of language replacement</w:t>
      </w:r>
      <w:r w:rsidR="00520654">
        <w:rPr>
          <w:lang w:eastAsia="zh-CN"/>
        </w:rPr>
        <w:t xml:space="preserve"> to people</w:t>
      </w:r>
      <w:r w:rsidR="002A7CF1">
        <w:rPr>
          <w:lang w:eastAsia="zh-CN"/>
        </w:rPr>
        <w:t xml:space="preserve"> and </w:t>
      </w:r>
      <w:r w:rsidR="00310CF9">
        <w:rPr>
          <w:lang w:eastAsia="zh-CN"/>
        </w:rPr>
        <w:t xml:space="preserve">how </w:t>
      </w:r>
      <w:r w:rsidR="00B8703A">
        <w:rPr>
          <w:lang w:eastAsia="zh-CN"/>
        </w:rPr>
        <w:t>we should face</w:t>
      </w:r>
      <w:r w:rsidR="00DF6A47">
        <w:rPr>
          <w:lang w:eastAsia="zh-CN"/>
        </w:rPr>
        <w:t xml:space="preserve"> and deal with</w:t>
      </w:r>
      <w:r w:rsidR="00B8703A">
        <w:rPr>
          <w:lang w:eastAsia="zh-CN"/>
        </w:rPr>
        <w:t xml:space="preserve"> this phenomenon by examining </w:t>
      </w:r>
      <w:r w:rsidR="00B049A7">
        <w:t xml:space="preserve">Amy Tan’s </w:t>
      </w:r>
      <w:r w:rsidR="00B049A7" w:rsidRPr="00B049A7">
        <w:rPr>
          <w:i/>
        </w:rPr>
        <w:t>Mother Tongue</w:t>
      </w:r>
      <w:r w:rsidR="007F7191">
        <w:t xml:space="preserve">, </w:t>
      </w:r>
      <w:r w:rsidR="007F7191" w:rsidRPr="007F7191">
        <w:t xml:space="preserve">Boroditsky’s </w:t>
      </w:r>
      <w:r w:rsidR="007F7191" w:rsidRPr="007F7191">
        <w:rPr>
          <w:i/>
        </w:rPr>
        <w:t>Lost In Translation</w:t>
      </w:r>
      <w:r w:rsidR="007F7191">
        <w:t xml:space="preserve">, </w:t>
      </w:r>
      <w:r w:rsidR="0001372F" w:rsidRPr="0001372F">
        <w:t>St. Jame</w:t>
      </w:r>
      <w:r w:rsidR="0001372F">
        <w:t>s</w:t>
      </w:r>
      <w:r w:rsidR="004315F9">
        <w:t xml:space="preserve">’ </w:t>
      </w:r>
      <w:r w:rsidR="0017254E" w:rsidRPr="0017254E">
        <w:rPr>
          <w:i/>
        </w:rPr>
        <w:t>I has A Dream</w:t>
      </w:r>
      <w:r w:rsidR="0017254E">
        <w:t>,</w:t>
      </w:r>
      <w:r w:rsidR="0001372F">
        <w:t xml:space="preserve"> </w:t>
      </w:r>
      <w:r w:rsidR="0017254E">
        <w:t xml:space="preserve">and </w:t>
      </w:r>
      <w:r w:rsidR="0017254E">
        <w:rPr>
          <w:rFonts w:eastAsia="MS Mincho"/>
        </w:rPr>
        <w:t xml:space="preserve">Jim Borgman’s cartoon </w:t>
      </w:r>
      <w:r w:rsidR="0017254E" w:rsidRPr="00CF3FA5">
        <w:rPr>
          <w:rFonts w:eastAsia="MS Mincho"/>
          <w:i/>
        </w:rPr>
        <w:t xml:space="preserve">A New </w:t>
      </w:r>
      <w:commentRangeStart w:id="3"/>
      <w:r w:rsidR="0017254E" w:rsidRPr="00CF3FA5">
        <w:rPr>
          <w:rFonts w:eastAsia="MS Mincho"/>
          <w:i/>
        </w:rPr>
        <w:t>Ghetto</w:t>
      </w:r>
      <w:commentRangeEnd w:id="3"/>
      <w:r w:rsidR="00B32266">
        <w:rPr>
          <w:rStyle w:val="CommentReference"/>
        </w:rPr>
        <w:commentReference w:id="3"/>
      </w:r>
      <w:r w:rsidR="0017254E">
        <w:t>.</w:t>
      </w:r>
    </w:p>
    <w:p w14:paraId="1BB97E4D" w14:textId="79699629" w:rsidR="000214DD" w:rsidRDefault="001F5A1D" w:rsidP="00833C65">
      <w:pPr>
        <w:rPr>
          <w:rFonts w:eastAsia="MS Mincho"/>
        </w:rPr>
      </w:pPr>
      <w:r>
        <w:rPr>
          <w:rFonts w:eastAsia="MS Mincho"/>
        </w:rPr>
        <w:t xml:space="preserve">Language replacement can be beneficial for </w:t>
      </w:r>
      <w:r w:rsidR="00017D23">
        <w:rPr>
          <w:rFonts w:eastAsia="MS Mincho"/>
        </w:rPr>
        <w:t xml:space="preserve">people who speak the minority language because </w:t>
      </w:r>
      <w:r w:rsidR="001D2942">
        <w:rPr>
          <w:rFonts w:eastAsia="MS Mincho"/>
        </w:rPr>
        <w:t>it</w:t>
      </w:r>
      <w:r w:rsidR="00B90739">
        <w:rPr>
          <w:rFonts w:eastAsia="MS Mincho"/>
        </w:rPr>
        <w:t xml:space="preserve"> </w:t>
      </w:r>
      <w:r w:rsidR="001D2942">
        <w:rPr>
          <w:rFonts w:eastAsia="MS Mincho"/>
        </w:rPr>
        <w:t xml:space="preserve">offers them a chance to </w:t>
      </w:r>
      <w:r w:rsidR="007856ED">
        <w:rPr>
          <w:rFonts w:eastAsia="MS Mincho"/>
        </w:rPr>
        <w:t>express their thoughts</w:t>
      </w:r>
      <w:r w:rsidR="00535EFC">
        <w:rPr>
          <w:rFonts w:eastAsia="MS Mincho"/>
        </w:rPr>
        <w:t xml:space="preserve"> to people who speak majority language</w:t>
      </w:r>
      <w:r w:rsidR="002232E4">
        <w:rPr>
          <w:rFonts w:eastAsia="MS Mincho"/>
        </w:rPr>
        <w:t xml:space="preserve">, which is especially </w:t>
      </w:r>
      <w:r w:rsidR="009828FE">
        <w:rPr>
          <w:rFonts w:eastAsia="MS Mincho"/>
        </w:rPr>
        <w:t xml:space="preserve">significant for those who live in a circumstance surrounded by </w:t>
      </w:r>
      <w:r w:rsidR="0008579E">
        <w:rPr>
          <w:rFonts w:eastAsia="MS Mincho"/>
        </w:rPr>
        <w:t>people who speak majority language</w:t>
      </w:r>
      <w:r w:rsidR="001D2942">
        <w:rPr>
          <w:rFonts w:eastAsia="MS Mincho"/>
        </w:rPr>
        <w:t>.</w:t>
      </w:r>
      <w:r w:rsidR="00592EEF">
        <w:rPr>
          <w:rFonts w:eastAsia="MS Mincho"/>
        </w:rPr>
        <w:t xml:space="preserve"> St. James has published an advertisement to ban Ebonics. In this advertisement, </w:t>
      </w:r>
      <w:r w:rsidR="00617137">
        <w:rPr>
          <w:rFonts w:eastAsia="MS Mincho"/>
        </w:rPr>
        <w:t>James shows us</w:t>
      </w:r>
      <w:r w:rsidR="00592EEF">
        <w:rPr>
          <w:rFonts w:eastAsia="MS Mincho"/>
        </w:rPr>
        <w:t xml:space="preserve"> a sentence written in Ebonics “I Has A Dream” on the back of Dr. </w:t>
      </w:r>
      <w:r w:rsidR="00592EEF">
        <w:rPr>
          <w:rFonts w:eastAsia="MS Mincho"/>
        </w:rPr>
        <w:lastRenderedPageBreak/>
        <w:t>Martin Luther King</w:t>
      </w:r>
      <w:r w:rsidR="00617137">
        <w:rPr>
          <w:rFonts w:eastAsia="MS Mincho"/>
        </w:rPr>
        <w:t xml:space="preserve">, and below this sentence is a text telling us speaking Ebonics is isolating </w:t>
      </w:r>
      <w:r w:rsidR="0072521B">
        <w:rPr>
          <w:rFonts w:eastAsia="MS Mincho"/>
        </w:rPr>
        <w:t>and losing voice</w:t>
      </w:r>
      <w:r w:rsidR="00617137">
        <w:rPr>
          <w:rFonts w:eastAsia="MS Mincho"/>
        </w:rPr>
        <w:t xml:space="preserve"> again</w:t>
      </w:r>
      <w:r w:rsidR="00C777C5">
        <w:rPr>
          <w:rFonts w:eastAsia="MS Mincho"/>
        </w:rPr>
        <w:t xml:space="preserve">. </w:t>
      </w:r>
      <w:r w:rsidR="00B16C2B">
        <w:rPr>
          <w:rFonts w:eastAsia="MS Mincho"/>
        </w:rPr>
        <w:t>(</w:t>
      </w:r>
      <w:r w:rsidR="00B16C2B" w:rsidRPr="00B16C2B">
        <w:rPr>
          <w:rFonts w:eastAsia="MS Mincho"/>
          <w:i/>
        </w:rPr>
        <w:t>Acts of Inquiry</w:t>
      </w:r>
      <w:r w:rsidR="00B16C2B">
        <w:rPr>
          <w:rFonts w:eastAsia="MS Mincho"/>
        </w:rPr>
        <w:t xml:space="preserve"> </w:t>
      </w:r>
      <w:commentRangeStart w:id="4"/>
      <w:r w:rsidR="00B16C2B">
        <w:rPr>
          <w:rFonts w:eastAsia="MS Mincho"/>
        </w:rPr>
        <w:t>P703</w:t>
      </w:r>
      <w:commentRangeEnd w:id="4"/>
      <w:r w:rsidR="00B32266">
        <w:rPr>
          <w:rStyle w:val="CommentReference"/>
        </w:rPr>
        <w:commentReference w:id="4"/>
      </w:r>
      <w:r w:rsidR="00B16C2B">
        <w:rPr>
          <w:rFonts w:eastAsia="MS Mincho"/>
        </w:rPr>
        <w:t>)</w:t>
      </w:r>
      <w:r w:rsidR="00511AB5">
        <w:rPr>
          <w:rFonts w:eastAsia="MS Mincho"/>
        </w:rPr>
        <w:t xml:space="preserve"> </w:t>
      </w:r>
      <w:r w:rsidR="000214DD">
        <w:rPr>
          <w:rFonts w:eastAsia="MS Mincho"/>
        </w:rPr>
        <w:t xml:space="preserve">Jim Borgman’s cartoon </w:t>
      </w:r>
      <w:r w:rsidR="000214DD" w:rsidRPr="00CF3FA5">
        <w:rPr>
          <w:rFonts w:eastAsia="MS Mincho"/>
          <w:i/>
        </w:rPr>
        <w:t>A New Ghetto</w:t>
      </w:r>
      <w:r w:rsidR="000214DD">
        <w:rPr>
          <w:rFonts w:eastAsia="MS Mincho"/>
        </w:rPr>
        <w:t xml:space="preserve"> shows us a word Ebonics, and the letter O in the middle is a round wall constructed by bricks. There are some people wearing shabby clothes inside the wall saying “</w:t>
      </w:r>
      <w:r w:rsidR="000214DD" w:rsidRPr="003A0F00">
        <w:rPr>
          <w:rFonts w:eastAsia="MS Mincho"/>
        </w:rPr>
        <w:t>JUS’ WHAT WE NEEDED-A NEW GHETTO.</w:t>
      </w:r>
      <w:r w:rsidR="000214DD">
        <w:rPr>
          <w:rFonts w:eastAsia="MS Mincho"/>
        </w:rPr>
        <w:t>” (</w:t>
      </w:r>
      <w:r w:rsidR="000214DD" w:rsidRPr="008C00C2">
        <w:rPr>
          <w:rFonts w:eastAsia="MS Mincho"/>
          <w:i/>
        </w:rPr>
        <w:t>Acts of Inquiry</w:t>
      </w:r>
      <w:r w:rsidR="000214DD">
        <w:rPr>
          <w:rFonts w:eastAsia="MS Mincho"/>
        </w:rPr>
        <w:t xml:space="preserve"> </w:t>
      </w:r>
      <w:commentRangeStart w:id="5"/>
      <w:r w:rsidR="000214DD">
        <w:rPr>
          <w:rFonts w:eastAsia="MS Mincho"/>
        </w:rPr>
        <w:t>P394</w:t>
      </w:r>
      <w:commentRangeEnd w:id="5"/>
      <w:r w:rsidR="00B32266">
        <w:rPr>
          <w:rStyle w:val="CommentReference"/>
        </w:rPr>
        <w:commentReference w:id="5"/>
      </w:r>
      <w:r w:rsidR="000214DD">
        <w:rPr>
          <w:rFonts w:eastAsia="MS Mincho"/>
        </w:rPr>
        <w:t xml:space="preserve">) These two examples tell us </w:t>
      </w:r>
      <w:r w:rsidR="00980E11">
        <w:rPr>
          <w:rFonts w:eastAsia="MS Mincho"/>
        </w:rPr>
        <w:t xml:space="preserve">if </w:t>
      </w:r>
      <w:r w:rsidR="003F7326">
        <w:rPr>
          <w:rFonts w:eastAsia="MS Mincho"/>
        </w:rPr>
        <w:t>the majority people surround us</w:t>
      </w:r>
      <w:r w:rsidR="00980E11">
        <w:rPr>
          <w:rFonts w:eastAsia="MS Mincho"/>
        </w:rPr>
        <w:t xml:space="preserve"> but we don’t </w:t>
      </w:r>
      <w:r w:rsidR="00A61EA0">
        <w:rPr>
          <w:rFonts w:eastAsia="MS Mincho"/>
        </w:rPr>
        <w:t>use</w:t>
      </w:r>
      <w:r w:rsidR="00980E11">
        <w:rPr>
          <w:rFonts w:eastAsia="MS Mincho"/>
        </w:rPr>
        <w:t xml:space="preserve"> their language, </w:t>
      </w:r>
      <w:r w:rsidR="00013065">
        <w:rPr>
          <w:rFonts w:eastAsia="MS Mincho"/>
        </w:rPr>
        <w:t xml:space="preserve">we isolate </w:t>
      </w:r>
      <w:r w:rsidR="00980E11">
        <w:rPr>
          <w:rFonts w:eastAsia="MS Mincho"/>
        </w:rPr>
        <w:t xml:space="preserve">our </w:t>
      </w:r>
      <w:r w:rsidR="00A61EA0">
        <w:rPr>
          <w:rFonts w:eastAsia="MS Mincho"/>
        </w:rPr>
        <w:t xml:space="preserve">connection to the outer society, </w:t>
      </w:r>
      <w:r w:rsidR="00013065">
        <w:rPr>
          <w:rFonts w:eastAsia="MS Mincho"/>
        </w:rPr>
        <w:t xml:space="preserve">and we will finally lose our voice or social position </w:t>
      </w:r>
      <w:r w:rsidR="000E667F">
        <w:rPr>
          <w:rFonts w:eastAsia="MS Mincho"/>
        </w:rPr>
        <w:t xml:space="preserve">because of </w:t>
      </w:r>
      <w:r w:rsidR="006B6EF7">
        <w:rPr>
          <w:rFonts w:eastAsia="MS Mincho"/>
        </w:rPr>
        <w:t>this disconnection to the society.</w:t>
      </w:r>
    </w:p>
    <w:p w14:paraId="169D4A36" w14:textId="17E33191" w:rsidR="00F57B37" w:rsidRDefault="00826854" w:rsidP="00833C65">
      <w:pPr>
        <w:rPr>
          <w:rFonts w:eastAsia="MS Mincho"/>
        </w:rPr>
      </w:pPr>
      <w:r>
        <w:rPr>
          <w:rFonts w:eastAsia="MS Mincho"/>
        </w:rPr>
        <w:t xml:space="preserve">However, </w:t>
      </w:r>
      <w:r w:rsidR="00905D36">
        <w:rPr>
          <w:rFonts w:eastAsia="MS Mincho"/>
        </w:rPr>
        <w:t xml:space="preserve">language replacement can also be harmful to those who speak a </w:t>
      </w:r>
      <w:r w:rsidR="00031087">
        <w:rPr>
          <w:rFonts w:eastAsia="MS Mincho"/>
        </w:rPr>
        <w:t>minority language.</w:t>
      </w:r>
      <w:r w:rsidR="005310FB">
        <w:rPr>
          <w:rFonts w:eastAsia="MS Mincho"/>
        </w:rPr>
        <w:t xml:space="preserve"> </w:t>
      </w:r>
      <w:r w:rsidR="004139B2">
        <w:rPr>
          <w:rFonts w:eastAsia="MS Mincho"/>
        </w:rPr>
        <w:t>L</w:t>
      </w:r>
      <w:r w:rsidR="000B5908">
        <w:rPr>
          <w:rFonts w:eastAsia="MS Mincho"/>
        </w:rPr>
        <w:t>anguage is a part of culture</w:t>
      </w:r>
      <w:r w:rsidR="00440630">
        <w:rPr>
          <w:rFonts w:eastAsia="MS Mincho"/>
        </w:rPr>
        <w:t xml:space="preserve"> or even the media of culture</w:t>
      </w:r>
      <w:r w:rsidR="000B5908">
        <w:rPr>
          <w:rFonts w:eastAsia="MS Mincho"/>
        </w:rPr>
        <w:t xml:space="preserve">. </w:t>
      </w:r>
      <w:r w:rsidR="001B66ED">
        <w:rPr>
          <w:rFonts w:eastAsia="MS Mincho"/>
        </w:rPr>
        <w:t>For example</w:t>
      </w:r>
      <w:commentRangeStart w:id="6"/>
      <w:r w:rsidR="001B66ED">
        <w:rPr>
          <w:rFonts w:eastAsia="MS Mincho"/>
        </w:rPr>
        <w:t xml:space="preserve">, </w:t>
      </w:r>
      <w:r w:rsidR="00523F97">
        <w:rPr>
          <w:rFonts w:eastAsia="MS Mincho"/>
        </w:rPr>
        <w:t xml:space="preserve">we </w:t>
      </w:r>
      <w:r w:rsidR="001B66ED">
        <w:rPr>
          <w:rFonts w:eastAsia="MS Mincho"/>
        </w:rPr>
        <w:t>Cantonese watch Cantonese opera</w:t>
      </w:r>
      <w:r w:rsidR="00482628">
        <w:rPr>
          <w:rFonts w:eastAsia="MS Mincho"/>
        </w:rPr>
        <w:t>s</w:t>
      </w:r>
      <w:r w:rsidR="001B66ED">
        <w:rPr>
          <w:rFonts w:eastAsia="MS Mincho"/>
        </w:rPr>
        <w:t xml:space="preserve"> </w:t>
      </w:r>
      <w:r w:rsidR="001E1197">
        <w:rPr>
          <w:rFonts w:eastAsia="MS Mincho"/>
        </w:rPr>
        <w:t>and</w:t>
      </w:r>
      <w:r w:rsidR="00790DC6">
        <w:rPr>
          <w:rFonts w:eastAsia="MS Mincho"/>
        </w:rPr>
        <w:t xml:space="preserve"> Cantonese comedies</w:t>
      </w:r>
      <w:r w:rsidR="00523F97">
        <w:rPr>
          <w:rFonts w:eastAsia="MS Mincho"/>
        </w:rPr>
        <w:t>; we go to Yum-cha (“drink tea”) and enjoy Dim Sums.</w:t>
      </w:r>
      <w:r w:rsidR="00F2146E">
        <w:rPr>
          <w:rFonts w:eastAsia="MS Mincho"/>
        </w:rPr>
        <w:t xml:space="preserve"> </w:t>
      </w:r>
      <w:commentRangeEnd w:id="6"/>
      <w:r w:rsidR="00B32266">
        <w:rPr>
          <w:rStyle w:val="CommentReference"/>
        </w:rPr>
        <w:commentReference w:id="6"/>
      </w:r>
      <w:r w:rsidR="001E1197">
        <w:rPr>
          <w:rFonts w:eastAsia="MS Mincho"/>
        </w:rPr>
        <w:t xml:space="preserve">For </w:t>
      </w:r>
      <w:r w:rsidR="00790DC6">
        <w:rPr>
          <w:rFonts w:eastAsia="MS Mincho"/>
        </w:rPr>
        <w:t xml:space="preserve">opera and </w:t>
      </w:r>
      <w:r w:rsidR="009047C6">
        <w:rPr>
          <w:rFonts w:eastAsia="MS Mincho"/>
        </w:rPr>
        <w:t xml:space="preserve">comedy, Cantonese is </w:t>
      </w:r>
      <w:r w:rsidR="00D0157F">
        <w:rPr>
          <w:rFonts w:eastAsia="MS Mincho"/>
        </w:rPr>
        <w:t xml:space="preserve">everything. </w:t>
      </w:r>
      <w:r w:rsidR="00EB5892">
        <w:rPr>
          <w:rFonts w:eastAsia="MS Mincho"/>
        </w:rPr>
        <w:t xml:space="preserve">We cannot translate the lyrics of the song in Cantonese opera into Mandarin </w:t>
      </w:r>
      <w:r w:rsidR="004D7E8F">
        <w:rPr>
          <w:rFonts w:eastAsia="MS Mincho"/>
        </w:rPr>
        <w:t>because that will lose either its meaning or its rhythm.</w:t>
      </w:r>
      <w:r w:rsidR="00DF05EC">
        <w:rPr>
          <w:rFonts w:eastAsia="MS Mincho"/>
        </w:rPr>
        <w:t xml:space="preserve"> We cannot </w:t>
      </w:r>
      <w:r w:rsidR="000901D8">
        <w:rPr>
          <w:rFonts w:eastAsia="MS Mincho"/>
        </w:rPr>
        <w:t>play comedies in Mandarin because there are many slangs or special lexis</w:t>
      </w:r>
      <w:r w:rsidR="00F664D1">
        <w:rPr>
          <w:rFonts w:eastAsia="MS Mincho"/>
        </w:rPr>
        <w:t xml:space="preserve"> that can</w:t>
      </w:r>
      <w:r w:rsidR="00532005">
        <w:rPr>
          <w:rFonts w:eastAsia="MS Mincho"/>
        </w:rPr>
        <w:t>not be translated.</w:t>
      </w:r>
      <w:r w:rsidR="00333280">
        <w:rPr>
          <w:rFonts w:eastAsia="MS Mincho"/>
        </w:rPr>
        <w:t xml:space="preserve"> </w:t>
      </w:r>
      <w:r w:rsidR="000C1BC0">
        <w:rPr>
          <w:rFonts w:eastAsia="MS Mincho"/>
        </w:rPr>
        <w:t xml:space="preserve">If we can only </w:t>
      </w:r>
      <w:r w:rsidR="00A60D00">
        <w:rPr>
          <w:rFonts w:eastAsia="MS Mincho"/>
        </w:rPr>
        <w:t xml:space="preserve">use Mandarin, we will </w:t>
      </w:r>
      <w:r w:rsidR="00FF691D">
        <w:rPr>
          <w:rFonts w:eastAsia="MS Mincho"/>
        </w:rPr>
        <w:t xml:space="preserve">forget </w:t>
      </w:r>
      <w:r w:rsidR="00CA20C2">
        <w:rPr>
          <w:rFonts w:eastAsia="MS Mincho"/>
        </w:rPr>
        <w:t xml:space="preserve">the origin and meaning of finger kowtow (a gesture Cantonese use to appreciate others’ pouring tea) and cannot understand the </w:t>
      </w:r>
      <w:r w:rsidR="00A11E31">
        <w:rPr>
          <w:rFonts w:eastAsia="MS Mincho"/>
        </w:rPr>
        <w:t>art of Dim Sums</w:t>
      </w:r>
      <w:r w:rsidR="00826E7F">
        <w:rPr>
          <w:rFonts w:eastAsia="MS Mincho"/>
        </w:rPr>
        <w:t>’</w:t>
      </w:r>
      <w:r w:rsidR="00A11E31">
        <w:rPr>
          <w:rFonts w:eastAsia="MS Mincho"/>
        </w:rPr>
        <w:t xml:space="preserve"> names.</w:t>
      </w:r>
      <w:r w:rsidR="00325471">
        <w:rPr>
          <w:rFonts w:eastAsia="MS Mincho"/>
        </w:rPr>
        <w:t xml:space="preserve"> Wi</w:t>
      </w:r>
      <w:r w:rsidR="004A57DE">
        <w:rPr>
          <w:rFonts w:eastAsia="MS Mincho"/>
        </w:rPr>
        <w:t>thout</w:t>
      </w:r>
      <w:r w:rsidR="00AD3408">
        <w:rPr>
          <w:rFonts w:eastAsia="MS Mincho"/>
        </w:rPr>
        <w:t xml:space="preserve"> </w:t>
      </w:r>
      <w:r w:rsidR="00D4420F">
        <w:rPr>
          <w:rFonts w:eastAsia="MS Mincho"/>
        </w:rPr>
        <w:t>language</w:t>
      </w:r>
      <w:r w:rsidR="00F008C8">
        <w:rPr>
          <w:rFonts w:eastAsia="MS Mincho"/>
        </w:rPr>
        <w:t xml:space="preserve">, </w:t>
      </w:r>
      <w:r w:rsidR="00BD77C3">
        <w:rPr>
          <w:rFonts w:eastAsia="MS Mincho"/>
        </w:rPr>
        <w:t xml:space="preserve">all cultures based on </w:t>
      </w:r>
      <w:r w:rsidR="0060767D">
        <w:rPr>
          <w:rFonts w:eastAsia="MS Mincho"/>
        </w:rPr>
        <w:t>that</w:t>
      </w:r>
      <w:r w:rsidR="00BD77C3">
        <w:rPr>
          <w:rFonts w:eastAsia="MS Mincho"/>
        </w:rPr>
        <w:t xml:space="preserve"> language</w:t>
      </w:r>
      <w:r w:rsidR="00AE4728">
        <w:rPr>
          <w:rFonts w:eastAsia="MS Mincho"/>
        </w:rPr>
        <w:t xml:space="preserve"> </w:t>
      </w:r>
      <w:r w:rsidR="00EB6F37">
        <w:rPr>
          <w:rFonts w:eastAsia="MS Mincho"/>
        </w:rPr>
        <w:t>would</w:t>
      </w:r>
      <w:r w:rsidR="00BD77C3">
        <w:rPr>
          <w:rFonts w:eastAsia="MS Mincho"/>
        </w:rPr>
        <w:t xml:space="preserve"> collapse.</w:t>
      </w:r>
    </w:p>
    <w:p w14:paraId="55374783" w14:textId="6ED2E610" w:rsidR="00A97E91" w:rsidRDefault="00D83823" w:rsidP="00833C65">
      <w:pPr>
        <w:rPr>
          <w:rFonts w:eastAsia="MS Mincho"/>
        </w:rPr>
      </w:pPr>
      <w:r>
        <w:rPr>
          <w:rFonts w:eastAsia="MS Mincho"/>
        </w:rPr>
        <w:t>Furthermore</w:t>
      </w:r>
      <w:r w:rsidR="00A97E91">
        <w:rPr>
          <w:rFonts w:eastAsia="MS Mincho"/>
        </w:rPr>
        <w:t xml:space="preserve">, </w:t>
      </w:r>
      <w:r w:rsidR="003F7326">
        <w:rPr>
          <w:rFonts w:eastAsia="MS Mincho"/>
        </w:rPr>
        <w:t>language influences</w:t>
      </w:r>
      <w:r w:rsidR="000B2199">
        <w:rPr>
          <w:rFonts w:eastAsia="MS Mincho"/>
        </w:rPr>
        <w:t xml:space="preserve"> </w:t>
      </w:r>
      <w:r w:rsidR="000304C0">
        <w:rPr>
          <w:rFonts w:eastAsia="MS Mincho"/>
        </w:rPr>
        <w:t>the way we</w:t>
      </w:r>
      <w:r w:rsidR="000B2199">
        <w:rPr>
          <w:rFonts w:eastAsia="MS Mincho"/>
        </w:rPr>
        <w:t xml:space="preserve"> think</w:t>
      </w:r>
      <w:r w:rsidR="000304C0">
        <w:rPr>
          <w:rFonts w:eastAsia="MS Mincho"/>
        </w:rPr>
        <w:t xml:space="preserve">. </w:t>
      </w:r>
      <w:r w:rsidR="00890EFF">
        <w:rPr>
          <w:rFonts w:eastAsia="MS Mincho"/>
        </w:rPr>
        <w:t xml:space="preserve">If we replace our language with another one, </w:t>
      </w:r>
      <w:r w:rsidR="009B4FCE">
        <w:rPr>
          <w:rFonts w:eastAsia="MS Mincho"/>
        </w:rPr>
        <w:t>we may have problems understanding what and how our ancestors</w:t>
      </w:r>
      <w:r w:rsidR="00F57B37">
        <w:rPr>
          <w:rFonts w:eastAsia="MS Mincho"/>
        </w:rPr>
        <w:t xml:space="preserve"> think, which is bad for inheriting </w:t>
      </w:r>
      <w:r w:rsidR="00B820C6">
        <w:rPr>
          <w:rFonts w:eastAsia="MS Mincho"/>
        </w:rPr>
        <w:t>our cultures</w:t>
      </w:r>
      <w:r w:rsidR="0004445B">
        <w:rPr>
          <w:rFonts w:eastAsia="MS Mincho"/>
        </w:rPr>
        <w:t>, knowledge</w:t>
      </w:r>
      <w:r w:rsidR="00B820C6">
        <w:rPr>
          <w:rFonts w:eastAsia="MS Mincho"/>
        </w:rPr>
        <w:t xml:space="preserve"> and thoughts.</w:t>
      </w:r>
      <w:r w:rsidR="00C34FC3">
        <w:rPr>
          <w:rFonts w:eastAsia="MS Mincho"/>
        </w:rPr>
        <w:t xml:space="preserve"> </w:t>
      </w:r>
      <w:r w:rsidR="00D02072">
        <w:rPr>
          <w:rFonts w:eastAsia="MS Mincho"/>
        </w:rPr>
        <w:t xml:space="preserve">In the article </w:t>
      </w:r>
      <w:r w:rsidR="00D02072" w:rsidRPr="00D02072">
        <w:rPr>
          <w:rFonts w:eastAsia="MS Mincho"/>
          <w:i/>
        </w:rPr>
        <w:t>Lost in Translation</w:t>
      </w:r>
      <w:r w:rsidR="00D02072">
        <w:rPr>
          <w:rFonts w:eastAsia="MS Mincho"/>
        </w:rPr>
        <w:t>,</w:t>
      </w:r>
      <w:r w:rsidR="002E3E8F">
        <w:rPr>
          <w:rFonts w:eastAsia="MS Mincho"/>
        </w:rPr>
        <w:t xml:space="preserve"> t</w:t>
      </w:r>
      <w:r w:rsidR="00DE05F7">
        <w:rPr>
          <w:rFonts w:eastAsia="MS Mincho"/>
        </w:rPr>
        <w:t>he author Boroditsky tells us “</w:t>
      </w:r>
      <w:r w:rsidR="00DE05F7" w:rsidRPr="00DE05F7">
        <w:rPr>
          <w:rFonts w:eastAsia="MS Mincho"/>
        </w:rPr>
        <w:t xml:space="preserve">in Pormpuraaw, a remote Aboriginal community in Australia, the indigenous </w:t>
      </w:r>
      <w:r w:rsidR="00DE05F7">
        <w:rPr>
          <w:rFonts w:eastAsia="MS Mincho"/>
        </w:rPr>
        <w:t>languages don't use terms like ‘left’ and ‘right.’</w:t>
      </w:r>
      <w:r w:rsidR="00DE05F7" w:rsidRPr="00DE05F7">
        <w:rPr>
          <w:rFonts w:eastAsia="MS Mincho"/>
        </w:rPr>
        <w:t xml:space="preserve"> Instead, everything is talked about in terms of absolute cardinal directions (north, south, east, west), wh</w:t>
      </w:r>
      <w:r w:rsidR="00DE05F7">
        <w:rPr>
          <w:rFonts w:eastAsia="MS Mincho"/>
        </w:rPr>
        <w:t>ich means you say things like, ‘</w:t>
      </w:r>
      <w:r w:rsidR="00DE05F7" w:rsidRPr="00DE05F7">
        <w:rPr>
          <w:rFonts w:eastAsia="MS Mincho"/>
        </w:rPr>
        <w:t>There's an ant on your southw</w:t>
      </w:r>
      <w:r w:rsidR="00DE05F7">
        <w:rPr>
          <w:rFonts w:eastAsia="MS Mincho"/>
        </w:rPr>
        <w:t>est leg.’”</w:t>
      </w:r>
      <w:r w:rsidR="00AA13A5">
        <w:rPr>
          <w:rFonts w:eastAsia="MS Mincho"/>
        </w:rPr>
        <w:t xml:space="preserve"> These people use absolute directions to refer to </w:t>
      </w:r>
      <w:r w:rsidR="00AA13A5">
        <w:rPr>
          <w:rFonts w:eastAsia="MS Mincho"/>
        </w:rPr>
        <w:lastRenderedPageBreak/>
        <w:t xml:space="preserve">everything, which </w:t>
      </w:r>
      <w:r w:rsidR="00157763">
        <w:rPr>
          <w:rFonts w:eastAsia="MS Mincho"/>
        </w:rPr>
        <w:t>force them to think in an absolute direction way</w:t>
      </w:r>
      <w:r w:rsidR="001C5CE5">
        <w:rPr>
          <w:rFonts w:eastAsia="MS Mincho"/>
        </w:rPr>
        <w:t xml:space="preserve"> and have a good sense of direction. </w:t>
      </w:r>
      <w:commentRangeStart w:id="7"/>
      <w:r w:rsidR="00F64D2E">
        <w:rPr>
          <w:rFonts w:eastAsia="MS Mincho"/>
        </w:rPr>
        <w:t>We</w:t>
      </w:r>
      <w:commentRangeEnd w:id="7"/>
      <w:r w:rsidR="00B32266">
        <w:rPr>
          <w:rStyle w:val="CommentReference"/>
        </w:rPr>
        <w:commentReference w:id="7"/>
      </w:r>
      <w:r w:rsidR="00F64D2E">
        <w:rPr>
          <w:rFonts w:eastAsia="MS Mincho"/>
        </w:rPr>
        <w:t xml:space="preserve"> can’t understand why they </w:t>
      </w:r>
      <w:r w:rsidR="00886D62">
        <w:rPr>
          <w:rFonts w:eastAsia="MS Mincho"/>
        </w:rPr>
        <w:t xml:space="preserve">use absolute directions and how they </w:t>
      </w:r>
      <w:r w:rsidR="00B97B34">
        <w:rPr>
          <w:rFonts w:eastAsia="MS Mincho"/>
        </w:rPr>
        <w:t xml:space="preserve">keep track of their direction because we are not </w:t>
      </w:r>
      <w:r w:rsidR="00CF6879" w:rsidRPr="00DE05F7">
        <w:rPr>
          <w:rFonts w:eastAsia="MS Mincho"/>
        </w:rPr>
        <w:t>Pormpuraaw</w:t>
      </w:r>
      <w:r w:rsidR="00CF6879">
        <w:rPr>
          <w:rFonts w:eastAsia="MS Mincho"/>
        </w:rPr>
        <w:t xml:space="preserve"> people. If these people replace their language with a majority language, they may lose </w:t>
      </w:r>
      <w:r w:rsidR="00FB1D5F">
        <w:rPr>
          <w:rFonts w:eastAsia="MS Mincho"/>
        </w:rPr>
        <w:t>their</w:t>
      </w:r>
      <w:r w:rsidR="004F4BE6">
        <w:rPr>
          <w:rFonts w:eastAsia="MS Mincho"/>
        </w:rPr>
        <w:t xml:space="preserve"> own</w:t>
      </w:r>
      <w:r w:rsidR="00FB1D5F">
        <w:rPr>
          <w:rFonts w:eastAsia="MS Mincho"/>
        </w:rPr>
        <w:t xml:space="preserve"> thoughts about </w:t>
      </w:r>
      <w:r w:rsidR="004F4BE6">
        <w:rPr>
          <w:rFonts w:eastAsia="MS Mincho"/>
        </w:rPr>
        <w:t>directions</w:t>
      </w:r>
      <w:r w:rsidR="00FB1D5F">
        <w:rPr>
          <w:rFonts w:eastAsia="MS Mincho"/>
        </w:rPr>
        <w:t xml:space="preserve"> and </w:t>
      </w:r>
      <w:r w:rsidR="00B838DF">
        <w:rPr>
          <w:rFonts w:eastAsia="MS Mincho"/>
        </w:rPr>
        <w:t xml:space="preserve">they will have a normal sense of directions as most people have. </w:t>
      </w:r>
      <w:r w:rsidR="00AA6F3C">
        <w:rPr>
          <w:rFonts w:eastAsia="MS Mincho"/>
        </w:rPr>
        <w:t xml:space="preserve">In addition, they will also be confused by the fact that their ancestors have sense of directions much better than they </w:t>
      </w:r>
      <w:commentRangeStart w:id="8"/>
      <w:r w:rsidR="00AA6F3C">
        <w:rPr>
          <w:rFonts w:eastAsia="MS Mincho"/>
        </w:rPr>
        <w:t>have</w:t>
      </w:r>
      <w:commentRangeEnd w:id="8"/>
      <w:r w:rsidR="00B32266">
        <w:rPr>
          <w:rStyle w:val="CommentReference"/>
        </w:rPr>
        <w:commentReference w:id="8"/>
      </w:r>
      <w:r w:rsidR="00AA6F3C">
        <w:rPr>
          <w:rFonts w:eastAsia="MS Mincho"/>
        </w:rPr>
        <w:t>.</w:t>
      </w:r>
    </w:p>
    <w:p w14:paraId="5EFFC099" w14:textId="0D60A11B" w:rsidR="008C053B" w:rsidRDefault="008B399C" w:rsidP="00833C65">
      <w:pPr>
        <w:rPr>
          <w:rFonts w:eastAsia="MS Mincho"/>
        </w:rPr>
      </w:pPr>
      <w:r>
        <w:rPr>
          <w:rFonts w:eastAsia="MS Mincho"/>
        </w:rPr>
        <w:t xml:space="preserve">However, the diversity of ways of thinking can also </w:t>
      </w:r>
      <w:r w:rsidR="00904C61">
        <w:rPr>
          <w:rFonts w:eastAsia="MS Mincho"/>
        </w:rPr>
        <w:t>have</w:t>
      </w:r>
      <w:r>
        <w:rPr>
          <w:rFonts w:eastAsia="MS Mincho"/>
        </w:rPr>
        <w:t xml:space="preserve"> negative </w:t>
      </w:r>
      <w:r w:rsidR="00904C61">
        <w:rPr>
          <w:rFonts w:eastAsia="MS Mincho"/>
        </w:rPr>
        <w:t xml:space="preserve">influence to the </w:t>
      </w:r>
      <w:r w:rsidR="00F63F55">
        <w:rPr>
          <w:rFonts w:eastAsia="MS Mincho"/>
        </w:rPr>
        <w:t>communication between discourse communities</w:t>
      </w:r>
      <w:r w:rsidR="00904C61">
        <w:rPr>
          <w:rFonts w:eastAsia="MS Mincho"/>
        </w:rPr>
        <w:t>.</w:t>
      </w:r>
      <w:r w:rsidR="004B1F7B">
        <w:rPr>
          <w:rFonts w:eastAsia="MS Mincho"/>
        </w:rPr>
        <w:t xml:space="preserve"> </w:t>
      </w:r>
      <w:r w:rsidR="000624C9">
        <w:rPr>
          <w:rFonts w:eastAsia="MS Mincho"/>
        </w:rPr>
        <w:t>Because peopl</w:t>
      </w:r>
      <w:r w:rsidR="00296C35">
        <w:rPr>
          <w:rFonts w:eastAsia="MS Mincho"/>
        </w:rPr>
        <w:t>e may not understand those w</w:t>
      </w:r>
      <w:r w:rsidR="00CC6FDC">
        <w:rPr>
          <w:rFonts w:eastAsia="MS Mincho"/>
        </w:rPr>
        <w:t>ho think differently than they do</w:t>
      </w:r>
      <w:r w:rsidR="00296C35">
        <w:rPr>
          <w:rFonts w:eastAsia="MS Mincho"/>
        </w:rPr>
        <w:t xml:space="preserve">. </w:t>
      </w:r>
      <w:r w:rsidR="00AA77B2">
        <w:rPr>
          <w:rFonts w:eastAsia="MS Mincho"/>
        </w:rPr>
        <w:t>If we only consider</w:t>
      </w:r>
      <w:r w:rsidR="00857D72">
        <w:rPr>
          <w:rFonts w:eastAsia="MS Mincho"/>
        </w:rPr>
        <w:t xml:space="preserve"> the communication between people who speak different languages, language replacement is absolutely a good way to let people </w:t>
      </w:r>
      <w:r w:rsidR="003545EC">
        <w:rPr>
          <w:rFonts w:eastAsia="MS Mincho"/>
        </w:rPr>
        <w:t>understand what others think.</w:t>
      </w:r>
      <w:r w:rsidR="008B2480">
        <w:rPr>
          <w:rFonts w:eastAsia="MS Mincho"/>
        </w:rPr>
        <w:t xml:space="preserve"> Also in the article </w:t>
      </w:r>
      <w:r w:rsidR="008B2480" w:rsidRPr="008B2480">
        <w:rPr>
          <w:rFonts w:eastAsia="MS Mincho"/>
          <w:i/>
        </w:rPr>
        <w:t>Lost in Translation</w:t>
      </w:r>
      <w:r w:rsidR="008B2480">
        <w:rPr>
          <w:rFonts w:eastAsia="MS Mincho"/>
        </w:rPr>
        <w:t xml:space="preserve">, Boroditsky </w:t>
      </w:r>
      <w:r w:rsidR="00E61190">
        <w:rPr>
          <w:rFonts w:eastAsia="MS Mincho"/>
        </w:rPr>
        <w:t xml:space="preserve">tells us </w:t>
      </w:r>
      <w:r w:rsidR="00293030" w:rsidRPr="00293030">
        <w:rPr>
          <w:rFonts w:eastAsia="MS Mincho"/>
        </w:rPr>
        <w:t>languages also shape how we understand causality.</w:t>
      </w:r>
      <w:r w:rsidR="00C30664">
        <w:rPr>
          <w:rFonts w:eastAsia="MS Mincho"/>
        </w:rPr>
        <w:t xml:space="preserve"> </w:t>
      </w:r>
      <w:r w:rsidR="009F5187">
        <w:rPr>
          <w:rFonts w:eastAsia="MS Mincho"/>
        </w:rPr>
        <w:t>“</w:t>
      </w:r>
      <w:r w:rsidR="00C30664" w:rsidRPr="00C30664">
        <w:rPr>
          <w:rFonts w:eastAsia="MS Mincho"/>
        </w:rPr>
        <w:t>For example, English likes to describe events in terms of agents doing things. English sp</w:t>
      </w:r>
      <w:r w:rsidR="009F5187">
        <w:rPr>
          <w:rFonts w:eastAsia="MS Mincho"/>
        </w:rPr>
        <w:t>eakers tend to say things like ‘John broke the vase’</w:t>
      </w:r>
      <w:r w:rsidR="00C30664" w:rsidRPr="00C30664">
        <w:rPr>
          <w:rFonts w:eastAsia="MS Mincho"/>
        </w:rPr>
        <w:t xml:space="preserve"> even for accidents. Speakers of Spanish or Japanese would be more likely to </w:t>
      </w:r>
      <w:r w:rsidR="00C30664">
        <w:rPr>
          <w:rFonts w:eastAsia="MS Mincho"/>
        </w:rPr>
        <w:t>say</w:t>
      </w:r>
      <w:r w:rsidR="009F5187">
        <w:rPr>
          <w:rFonts w:eastAsia="MS Mincho"/>
        </w:rPr>
        <w:t xml:space="preserve"> ‘</w:t>
      </w:r>
      <w:r w:rsidR="00C30664" w:rsidRPr="00C30664">
        <w:rPr>
          <w:rFonts w:eastAsia="MS Mincho"/>
        </w:rPr>
        <w:t>the vase</w:t>
      </w:r>
      <w:r w:rsidR="00C30664">
        <w:rPr>
          <w:rFonts w:eastAsia="MS Mincho"/>
        </w:rPr>
        <w:t xml:space="preserve"> was</w:t>
      </w:r>
      <w:r w:rsidR="00C30664" w:rsidRPr="00C30664">
        <w:rPr>
          <w:rFonts w:eastAsia="MS Mincho"/>
        </w:rPr>
        <w:t xml:space="preserve"> broke</w:t>
      </w:r>
      <w:r w:rsidR="00C30664">
        <w:rPr>
          <w:rFonts w:eastAsia="MS Mincho"/>
        </w:rPr>
        <w:t>n</w:t>
      </w:r>
      <w:r w:rsidR="009F5187">
        <w:rPr>
          <w:rFonts w:eastAsia="MS Mincho"/>
        </w:rPr>
        <w:t>.’</w:t>
      </w:r>
      <w:r w:rsidR="00C30664" w:rsidRPr="00C30664">
        <w:rPr>
          <w:rFonts w:eastAsia="MS Mincho"/>
        </w:rPr>
        <w:t xml:space="preserve"> Such differences between languages have profound consequences for how their speakers understand events, construct notions of causality and agency, what they remember as eyewitnesses and how much they blame and punish others.</w:t>
      </w:r>
      <w:r w:rsidR="009F5187">
        <w:rPr>
          <w:rFonts w:eastAsia="MS Mincho"/>
        </w:rPr>
        <w:t>”</w:t>
      </w:r>
      <w:r w:rsidR="00664508">
        <w:rPr>
          <w:rFonts w:eastAsia="MS Mincho"/>
        </w:rPr>
        <w:t xml:space="preserve"> These two ways of thinking are </w:t>
      </w:r>
      <w:r w:rsidR="00175787">
        <w:rPr>
          <w:rFonts w:eastAsia="MS Mincho"/>
        </w:rPr>
        <w:t>totally different, and this difference are also macroscopically reflected.</w:t>
      </w:r>
      <w:r w:rsidR="00EC5F19">
        <w:rPr>
          <w:rFonts w:eastAsia="MS Mincho"/>
        </w:rPr>
        <w:t xml:space="preserve"> For example, because Japanese tend not to blame other as much as what English speakers do, </w:t>
      </w:r>
      <w:r w:rsidR="008C0591">
        <w:rPr>
          <w:rFonts w:eastAsia="MS Mincho"/>
        </w:rPr>
        <w:t xml:space="preserve">Japanese custody may tend to use more logical </w:t>
      </w:r>
      <w:r w:rsidR="004014E1">
        <w:rPr>
          <w:rFonts w:eastAsia="MS Mincho"/>
        </w:rPr>
        <w:t>reasoning than eye</w:t>
      </w:r>
      <w:r w:rsidR="00683436">
        <w:rPr>
          <w:rFonts w:eastAsia="MS Mincho"/>
        </w:rPr>
        <w:t>witnesses</w:t>
      </w:r>
      <w:r w:rsidR="009567B5">
        <w:rPr>
          <w:rFonts w:eastAsia="MS Mincho"/>
        </w:rPr>
        <w:t xml:space="preserve"> while English speaking countries tend not to do so.</w:t>
      </w:r>
      <w:r w:rsidR="00937779">
        <w:rPr>
          <w:rFonts w:eastAsia="MS Mincho"/>
        </w:rPr>
        <w:t xml:space="preserve"> And probably in English speaking countries, the personality of the </w:t>
      </w:r>
      <w:r w:rsidR="004F101C">
        <w:rPr>
          <w:rFonts w:eastAsia="MS Mincho"/>
        </w:rPr>
        <w:t xml:space="preserve">criminal may be </w:t>
      </w:r>
      <w:r w:rsidR="00925B51">
        <w:rPr>
          <w:rFonts w:eastAsia="MS Mincho"/>
        </w:rPr>
        <w:t>a factor that can</w:t>
      </w:r>
      <w:r w:rsidR="00811D8A">
        <w:rPr>
          <w:rFonts w:eastAsia="MS Mincho"/>
        </w:rPr>
        <w:t xml:space="preserve"> influence the result of the </w:t>
      </w:r>
      <w:r w:rsidR="00C77A8A">
        <w:rPr>
          <w:rFonts w:eastAsia="MS Mincho"/>
        </w:rPr>
        <w:t>sentence.</w:t>
      </w:r>
      <w:r w:rsidR="00DB1A33">
        <w:rPr>
          <w:rFonts w:eastAsia="MS Mincho"/>
        </w:rPr>
        <w:t xml:space="preserve"> If a</w:t>
      </w:r>
      <w:r w:rsidR="00596757">
        <w:rPr>
          <w:rFonts w:eastAsia="MS Mincho"/>
        </w:rPr>
        <w:t>n English speaker</w:t>
      </w:r>
      <w:r w:rsidR="00DB1A33">
        <w:rPr>
          <w:rFonts w:eastAsia="MS Mincho"/>
        </w:rPr>
        <w:t xml:space="preserve"> visits</w:t>
      </w:r>
      <w:r w:rsidR="00596757">
        <w:rPr>
          <w:rFonts w:eastAsia="MS Mincho"/>
        </w:rPr>
        <w:t xml:space="preserve"> Japan </w:t>
      </w:r>
      <w:r w:rsidR="006A13B8">
        <w:rPr>
          <w:rFonts w:eastAsia="MS Mincho"/>
        </w:rPr>
        <w:t>and witnesses t</w:t>
      </w:r>
      <w:r w:rsidR="006A13B8" w:rsidRPr="006A13B8">
        <w:rPr>
          <w:rFonts w:eastAsia="MS Mincho"/>
        </w:rPr>
        <w:t>he process of committing the crime</w:t>
      </w:r>
      <w:r w:rsidR="006A13B8">
        <w:rPr>
          <w:rFonts w:eastAsia="MS Mincho"/>
        </w:rPr>
        <w:t xml:space="preserve">, </w:t>
      </w:r>
      <w:r w:rsidR="00F07ED0">
        <w:rPr>
          <w:rFonts w:eastAsia="MS Mincho"/>
        </w:rPr>
        <w:t>He</w:t>
      </w:r>
      <w:r w:rsidR="00B30096">
        <w:rPr>
          <w:rFonts w:eastAsia="MS Mincho"/>
        </w:rPr>
        <w:t>/she</w:t>
      </w:r>
      <w:r w:rsidR="00F07ED0">
        <w:rPr>
          <w:rFonts w:eastAsia="MS Mincho"/>
        </w:rPr>
        <w:t xml:space="preserve"> may not be accepted as an eyewitness </w:t>
      </w:r>
      <w:r w:rsidR="00F07ED0">
        <w:rPr>
          <w:rFonts w:eastAsia="MS Mincho"/>
        </w:rPr>
        <w:lastRenderedPageBreak/>
        <w:t xml:space="preserve">because </w:t>
      </w:r>
      <w:r w:rsidR="0085350B">
        <w:rPr>
          <w:rFonts w:eastAsia="MS Mincho"/>
        </w:rPr>
        <w:t xml:space="preserve">the custody </w:t>
      </w:r>
      <w:r w:rsidR="000B640E">
        <w:rPr>
          <w:rFonts w:eastAsia="MS Mincho"/>
        </w:rPr>
        <w:t>doesn’t</w:t>
      </w:r>
      <w:r w:rsidR="0085350B">
        <w:rPr>
          <w:rFonts w:eastAsia="MS Mincho"/>
        </w:rPr>
        <w:t xml:space="preserve"> </w:t>
      </w:r>
      <w:r w:rsidR="000B640E">
        <w:rPr>
          <w:rFonts w:eastAsia="MS Mincho"/>
        </w:rPr>
        <w:t xml:space="preserve">very believe eyewitness even though </w:t>
      </w:r>
      <w:r w:rsidR="00B30096">
        <w:rPr>
          <w:rFonts w:eastAsia="MS Mincho"/>
        </w:rPr>
        <w:t>he/she swear he/she</w:t>
      </w:r>
      <w:r w:rsidR="00B07EE5">
        <w:rPr>
          <w:rFonts w:eastAsia="MS Mincho"/>
        </w:rPr>
        <w:t xml:space="preserve"> clearly</w:t>
      </w:r>
      <w:r w:rsidR="00B30096">
        <w:rPr>
          <w:rFonts w:eastAsia="MS Mincho"/>
        </w:rPr>
        <w:t xml:space="preserve"> </w:t>
      </w:r>
      <w:r w:rsidR="00270BA1">
        <w:rPr>
          <w:rFonts w:eastAsia="MS Mincho"/>
        </w:rPr>
        <w:t>knows the detail</w:t>
      </w:r>
      <w:r w:rsidR="00B07EE5">
        <w:rPr>
          <w:rFonts w:eastAsia="MS Mincho"/>
        </w:rPr>
        <w:t>s</w:t>
      </w:r>
      <w:r w:rsidR="00270BA1">
        <w:rPr>
          <w:rFonts w:eastAsia="MS Mincho"/>
        </w:rPr>
        <w:t>.</w:t>
      </w:r>
      <w:r w:rsidR="006B52AD">
        <w:rPr>
          <w:rFonts w:eastAsia="MS Mincho"/>
        </w:rPr>
        <w:t xml:space="preserve"> </w:t>
      </w:r>
      <w:r w:rsidR="00B21295">
        <w:rPr>
          <w:rFonts w:eastAsia="MS Mincho"/>
        </w:rPr>
        <w:t>Because</w:t>
      </w:r>
      <w:r w:rsidR="006C2858">
        <w:rPr>
          <w:rFonts w:eastAsia="MS Mincho"/>
        </w:rPr>
        <w:t xml:space="preserve"> neither the custody nor that visitor </w:t>
      </w:r>
      <w:r w:rsidR="00B21295">
        <w:rPr>
          <w:rFonts w:eastAsia="MS Mincho"/>
        </w:rPr>
        <w:t>understand</w:t>
      </w:r>
      <w:r w:rsidR="005106C1">
        <w:rPr>
          <w:rFonts w:eastAsia="MS Mincho"/>
        </w:rPr>
        <w:t>s</w:t>
      </w:r>
      <w:r w:rsidR="00B21295">
        <w:rPr>
          <w:rFonts w:eastAsia="MS Mincho"/>
        </w:rPr>
        <w:t xml:space="preserve"> why they think in this way, the communication broke up. </w:t>
      </w:r>
      <w:r w:rsidR="0029143A">
        <w:rPr>
          <w:rFonts w:eastAsia="MS Mincho"/>
        </w:rPr>
        <w:t xml:space="preserve">On the contrary, if </w:t>
      </w:r>
      <w:r w:rsidR="000506AE">
        <w:rPr>
          <w:rFonts w:eastAsia="MS Mincho"/>
        </w:rPr>
        <w:t>they speak the same language</w:t>
      </w:r>
      <w:r w:rsidR="0029143A">
        <w:rPr>
          <w:rFonts w:eastAsia="MS Mincho"/>
        </w:rPr>
        <w:t xml:space="preserve">, </w:t>
      </w:r>
      <w:r w:rsidR="000506AE">
        <w:rPr>
          <w:rFonts w:eastAsia="MS Mincho"/>
        </w:rPr>
        <w:t xml:space="preserve">they will think in the same way </w:t>
      </w:r>
      <w:r w:rsidR="00A534F3">
        <w:rPr>
          <w:rFonts w:eastAsia="MS Mincho"/>
        </w:rPr>
        <w:t xml:space="preserve">and understand what and why the other thinks in that way, </w:t>
      </w:r>
      <w:r w:rsidR="00E40215">
        <w:rPr>
          <w:rFonts w:eastAsia="MS Mincho"/>
        </w:rPr>
        <w:t>and then</w:t>
      </w:r>
      <w:r w:rsidR="00A534F3">
        <w:rPr>
          <w:rFonts w:eastAsia="MS Mincho"/>
        </w:rPr>
        <w:t xml:space="preserve"> the communication will be </w:t>
      </w:r>
      <w:commentRangeStart w:id="9"/>
      <w:r w:rsidR="00697CBB">
        <w:rPr>
          <w:rFonts w:eastAsia="MS Mincho"/>
        </w:rPr>
        <w:t>succeeded</w:t>
      </w:r>
      <w:commentRangeEnd w:id="9"/>
      <w:r w:rsidR="00B32266">
        <w:rPr>
          <w:rStyle w:val="CommentReference"/>
        </w:rPr>
        <w:commentReference w:id="9"/>
      </w:r>
      <w:r w:rsidR="00697CBB">
        <w:rPr>
          <w:rFonts w:eastAsia="MS Mincho"/>
        </w:rPr>
        <w:t>.</w:t>
      </w:r>
    </w:p>
    <w:p w14:paraId="1756F3A9" w14:textId="675D2964" w:rsidR="00070BBA" w:rsidRDefault="008455CF" w:rsidP="00833C65">
      <w:pPr>
        <w:rPr>
          <w:rFonts w:eastAsia="MS Mincho"/>
        </w:rPr>
      </w:pPr>
      <w:r>
        <w:rPr>
          <w:rFonts w:eastAsia="MS Mincho"/>
        </w:rPr>
        <w:t xml:space="preserve">All in all, </w:t>
      </w:r>
      <w:r w:rsidR="006F6C05">
        <w:rPr>
          <w:rFonts w:eastAsia="MS Mincho"/>
        </w:rPr>
        <w:t xml:space="preserve">language replacement can positively influence </w:t>
      </w:r>
      <w:r w:rsidR="0055213E">
        <w:rPr>
          <w:rFonts w:eastAsia="MS Mincho"/>
        </w:rPr>
        <w:t xml:space="preserve">those </w:t>
      </w:r>
      <w:r w:rsidR="00340624">
        <w:rPr>
          <w:rFonts w:eastAsia="MS Mincho"/>
        </w:rPr>
        <w:t xml:space="preserve">who speak minority language because replacing their language by a majority language allows them to express their thoughts to the majority, </w:t>
      </w:r>
      <w:r w:rsidR="009E7211">
        <w:rPr>
          <w:rFonts w:eastAsia="MS Mincho"/>
        </w:rPr>
        <w:t>and i</w:t>
      </w:r>
      <w:r w:rsidR="0048054F">
        <w:rPr>
          <w:rFonts w:eastAsia="MS Mincho"/>
        </w:rPr>
        <w:t xml:space="preserve">t also </w:t>
      </w:r>
      <w:r w:rsidR="000B3067">
        <w:rPr>
          <w:rFonts w:eastAsia="MS Mincho"/>
        </w:rPr>
        <w:t>uni</w:t>
      </w:r>
      <w:r w:rsidR="00E1280C">
        <w:rPr>
          <w:rFonts w:eastAsia="MS Mincho"/>
        </w:rPr>
        <w:t xml:space="preserve">fies people’s </w:t>
      </w:r>
      <w:r w:rsidR="00812AF4">
        <w:rPr>
          <w:rFonts w:eastAsia="MS Mincho"/>
        </w:rPr>
        <w:t>way of thinking</w:t>
      </w:r>
      <w:r w:rsidR="00490108">
        <w:rPr>
          <w:rFonts w:eastAsia="MS Mincho"/>
        </w:rPr>
        <w:t>, which allo</w:t>
      </w:r>
      <w:r w:rsidR="00530366">
        <w:rPr>
          <w:rFonts w:eastAsia="MS Mincho"/>
        </w:rPr>
        <w:t xml:space="preserve">ws them to understand what people are actually thinking and </w:t>
      </w:r>
      <w:r w:rsidR="00AD75E4">
        <w:rPr>
          <w:rFonts w:eastAsia="MS Mincho"/>
        </w:rPr>
        <w:t>why they think in that way and how to respond to their thoughts.</w:t>
      </w:r>
      <w:r w:rsidR="00CE2ACD">
        <w:rPr>
          <w:rFonts w:eastAsia="MS Mincho"/>
        </w:rPr>
        <w:t xml:space="preserve"> But language replacement can also negatively influence</w:t>
      </w:r>
      <w:r w:rsidR="00522448">
        <w:rPr>
          <w:rFonts w:eastAsia="MS Mincho"/>
        </w:rPr>
        <w:t xml:space="preserve"> minority language speakers because </w:t>
      </w:r>
      <w:r w:rsidR="00E31BDB">
        <w:rPr>
          <w:rFonts w:eastAsia="MS Mincho"/>
        </w:rPr>
        <w:t xml:space="preserve">replacement means </w:t>
      </w:r>
      <w:r w:rsidR="00B934A7">
        <w:rPr>
          <w:rFonts w:eastAsia="MS Mincho"/>
        </w:rPr>
        <w:t>the disappearance of the original language</w:t>
      </w:r>
      <w:r w:rsidR="005C7D8E">
        <w:rPr>
          <w:rFonts w:eastAsia="MS Mincho"/>
        </w:rPr>
        <w:t xml:space="preserve">, which destroys the </w:t>
      </w:r>
      <w:r w:rsidR="00EE2709">
        <w:rPr>
          <w:rFonts w:eastAsia="MS Mincho"/>
        </w:rPr>
        <w:t xml:space="preserve">culture </w:t>
      </w:r>
      <w:r w:rsidR="00FF08BD">
        <w:rPr>
          <w:rFonts w:eastAsia="MS Mincho"/>
        </w:rPr>
        <w:t>related to this language</w:t>
      </w:r>
      <w:r w:rsidR="001C014C">
        <w:rPr>
          <w:rFonts w:eastAsia="MS Mincho"/>
        </w:rPr>
        <w:t xml:space="preserve">, and also the language replacement will not only unify people’s way of thinking but also </w:t>
      </w:r>
      <w:r w:rsidR="00873159">
        <w:rPr>
          <w:rFonts w:eastAsia="MS Mincho"/>
        </w:rPr>
        <w:t>split</w:t>
      </w:r>
      <w:r w:rsidR="001C014C">
        <w:rPr>
          <w:rFonts w:eastAsia="MS Mincho"/>
        </w:rPr>
        <w:t xml:space="preserve"> the minority speaker’s way of thinking from </w:t>
      </w:r>
      <w:r w:rsidR="00873159">
        <w:rPr>
          <w:rFonts w:eastAsia="MS Mincho"/>
        </w:rPr>
        <w:t>their ancestors’ way of thinking.</w:t>
      </w:r>
    </w:p>
    <w:p w14:paraId="20769576" w14:textId="22C329E7" w:rsidR="004A3818" w:rsidRDefault="00614C2E" w:rsidP="00833C65">
      <w:pPr>
        <w:rPr>
          <w:rFonts w:eastAsia="MS Mincho"/>
        </w:rPr>
      </w:pPr>
      <w:commentRangeStart w:id="10"/>
      <w:r>
        <w:rPr>
          <w:rFonts w:eastAsia="MS Mincho"/>
        </w:rPr>
        <w:t>Language replacement is both positive and negative</w:t>
      </w:r>
      <w:r w:rsidR="005940C6">
        <w:rPr>
          <w:rFonts w:eastAsia="MS Mincho"/>
        </w:rPr>
        <w:t xml:space="preserve">, but there is a third choice other than </w:t>
      </w:r>
      <w:r w:rsidR="00F46F05">
        <w:rPr>
          <w:rFonts w:eastAsia="MS Mincho"/>
        </w:rPr>
        <w:t xml:space="preserve">language replacement and anti-language replacement. </w:t>
      </w:r>
      <w:commentRangeStart w:id="11"/>
      <w:r w:rsidR="00F46F05">
        <w:rPr>
          <w:rFonts w:eastAsia="MS Mincho"/>
        </w:rPr>
        <w:t xml:space="preserve">We can do an addition instead of replacement. </w:t>
      </w:r>
      <w:commentRangeEnd w:id="11"/>
      <w:r w:rsidR="00B32266">
        <w:rPr>
          <w:rStyle w:val="CommentReference"/>
        </w:rPr>
        <w:commentReference w:id="11"/>
      </w:r>
      <w:r w:rsidR="004205AF">
        <w:rPr>
          <w:rFonts w:eastAsia="MS Mincho"/>
        </w:rPr>
        <w:t xml:space="preserve">In order words, we can be bilingual. </w:t>
      </w:r>
      <w:r w:rsidR="008C55D9">
        <w:rPr>
          <w:rFonts w:eastAsia="MS Mincho"/>
        </w:rPr>
        <w:t xml:space="preserve">Being bilingual means we are able to communicate with the majority and the minority in two different languages, understanding the cultures from both the majority and the minority, and </w:t>
      </w:r>
      <w:r w:rsidR="00DA6C51" w:rsidRPr="00DA6C51">
        <w:rPr>
          <w:rFonts w:eastAsia="MS Mincho"/>
        </w:rPr>
        <w:t>keeping two different ways of thinking and be ready to switch according to which language we use.</w:t>
      </w:r>
      <w:r w:rsidR="0034178D">
        <w:rPr>
          <w:rFonts w:eastAsia="MS Mincho"/>
        </w:rPr>
        <w:t xml:space="preserve"> It sounds cool and powerfu</w:t>
      </w:r>
      <w:r w:rsidR="00036449">
        <w:rPr>
          <w:rFonts w:eastAsia="MS Mincho"/>
        </w:rPr>
        <w:t xml:space="preserve">l, but it is not as easy as </w:t>
      </w:r>
      <w:r w:rsidR="00A16F6B">
        <w:rPr>
          <w:rFonts w:eastAsia="MS Mincho"/>
        </w:rPr>
        <w:t>we think.</w:t>
      </w:r>
      <w:commentRangeEnd w:id="10"/>
      <w:r w:rsidR="00B32266">
        <w:rPr>
          <w:rStyle w:val="CommentReference"/>
        </w:rPr>
        <w:commentReference w:id="10"/>
      </w:r>
    </w:p>
    <w:p w14:paraId="3DDEADED" w14:textId="02ACE47E" w:rsidR="00A16F6B" w:rsidRDefault="00655950" w:rsidP="00A16F6B">
      <w:pPr>
        <w:rPr>
          <w:rFonts w:eastAsia="MS Mincho"/>
        </w:rPr>
      </w:pPr>
      <w:r>
        <w:rPr>
          <w:rFonts w:eastAsia="MS Mincho"/>
        </w:rPr>
        <w:t>Those</w:t>
      </w:r>
      <w:r w:rsidR="00847B61">
        <w:rPr>
          <w:rFonts w:eastAsia="MS Mincho"/>
        </w:rPr>
        <w:t xml:space="preserve"> who learn a second language spend more time to learn it and</w:t>
      </w:r>
      <w:r w:rsidR="002D3863">
        <w:rPr>
          <w:rFonts w:eastAsia="MS Mincho"/>
        </w:rPr>
        <w:t xml:space="preserve"> balance two languages they have learned.</w:t>
      </w:r>
      <w:r>
        <w:rPr>
          <w:rFonts w:eastAsia="MS Mincho"/>
        </w:rPr>
        <w:t xml:space="preserve"> </w:t>
      </w:r>
      <w:r w:rsidR="00B1533F">
        <w:rPr>
          <w:rFonts w:eastAsia="MS Mincho"/>
        </w:rPr>
        <w:t xml:space="preserve">So, they </w:t>
      </w:r>
      <w:r w:rsidR="001E313E">
        <w:rPr>
          <w:rFonts w:eastAsia="MS Mincho"/>
        </w:rPr>
        <w:t xml:space="preserve">may speak their second language much worse than the </w:t>
      </w:r>
      <w:r w:rsidR="001E313E">
        <w:rPr>
          <w:rFonts w:eastAsia="MS Mincho"/>
        </w:rPr>
        <w:lastRenderedPageBreak/>
        <w:t>native speakers do.</w:t>
      </w:r>
      <w:r w:rsidR="00847B61">
        <w:rPr>
          <w:rFonts w:eastAsia="MS Mincho"/>
        </w:rPr>
        <w:t xml:space="preserve"> </w:t>
      </w:r>
      <w:r w:rsidR="009724D5">
        <w:rPr>
          <w:rFonts w:eastAsia="MS Mincho"/>
        </w:rPr>
        <w:t>Unfortunately</w:t>
      </w:r>
      <w:r w:rsidR="00DD4CF9">
        <w:rPr>
          <w:rFonts w:eastAsia="MS Mincho"/>
        </w:rPr>
        <w:t>, p</w:t>
      </w:r>
      <w:r w:rsidR="00A16F6B">
        <w:rPr>
          <w:rFonts w:eastAsia="MS Mincho"/>
        </w:rPr>
        <w:t>eople tend to disrespect those who speak broken language. We have spent much time learning language at school, so people may make a relationship between how good we speak and how much time we are educated, and they will subconsciously believe language level is positive correlation to knowledge level. While people who learn a majority language not very well as second language suffer from their broken language, people who got a thorough language replacement will not face this problem. Amy Tan is an American born Chinese, and her mother can only speak broken English and Chinese. Tan’s mother is an example of language addition, while Tan herself is an example of language replacement (</w:t>
      </w:r>
      <w:r w:rsidR="00E40618">
        <w:rPr>
          <w:rFonts w:eastAsia="MS Mincho"/>
        </w:rPr>
        <w:t>al</w:t>
      </w:r>
      <w:r w:rsidR="00A16F6B">
        <w:rPr>
          <w:rFonts w:eastAsia="MS Mincho"/>
        </w:rPr>
        <w:t xml:space="preserve">though she started learning Chinese as an adult). In Amy Tan’s </w:t>
      </w:r>
      <w:r w:rsidR="00A16F6B" w:rsidRPr="00FF129B">
        <w:rPr>
          <w:rFonts w:eastAsia="MS Mincho"/>
          <w:i/>
        </w:rPr>
        <w:t>Mother Tongue</w:t>
      </w:r>
      <w:r w:rsidR="00A16F6B">
        <w:rPr>
          <w:rFonts w:eastAsia="MS Mincho"/>
        </w:rPr>
        <w:t>, Tan tells us her mother was not respected because she can’t speak perfect English. “P</w:t>
      </w:r>
      <w:r w:rsidR="00A16F6B" w:rsidRPr="003367F9">
        <w:rPr>
          <w:rFonts w:eastAsia="MS Mincho"/>
        </w:rPr>
        <w:t>eople in department stores, at banks, and at restaurants did not take her seriously, did not give her good service, pretended not to understand her, or even acted as if they did not hear her</w:t>
      </w:r>
      <w:r w:rsidR="00A16F6B">
        <w:rPr>
          <w:rFonts w:eastAsia="MS Mincho"/>
        </w:rPr>
        <w:t>.” (</w:t>
      </w:r>
      <w:r w:rsidR="00A16F6B" w:rsidRPr="003367F9">
        <w:rPr>
          <w:rFonts w:eastAsia="MS Mincho"/>
          <w:i/>
        </w:rPr>
        <w:t>Acts of Inquiry</w:t>
      </w:r>
      <w:r w:rsidR="00A16F6B">
        <w:rPr>
          <w:rFonts w:eastAsia="MS Mincho"/>
        </w:rPr>
        <w:t xml:space="preserve"> P713) And Tan also gives us examples that if she repeats her mother’s words in perfect English, she will not be disrespected and many problems can be </w:t>
      </w:r>
      <w:commentRangeStart w:id="12"/>
      <w:r w:rsidR="00A16F6B">
        <w:rPr>
          <w:rFonts w:eastAsia="MS Mincho"/>
        </w:rPr>
        <w:t>solved</w:t>
      </w:r>
      <w:commentRangeEnd w:id="12"/>
      <w:r w:rsidR="00B32266">
        <w:rPr>
          <w:rStyle w:val="CommentReference"/>
        </w:rPr>
        <w:commentReference w:id="12"/>
      </w:r>
      <w:r w:rsidR="00A16F6B">
        <w:rPr>
          <w:rFonts w:eastAsia="MS Mincho"/>
        </w:rPr>
        <w:t>.</w:t>
      </w:r>
    </w:p>
    <w:p w14:paraId="59036E44" w14:textId="0F2701FC" w:rsidR="006B31EF" w:rsidRPr="00CD083B" w:rsidRDefault="00CD083B" w:rsidP="00833C65">
      <w:pPr>
        <w:rPr>
          <w:rFonts w:eastAsia="MS Mincho"/>
        </w:rPr>
      </w:pPr>
      <w:r>
        <w:rPr>
          <w:rFonts w:eastAsia="MS Mincho"/>
        </w:rPr>
        <w:t>Although</w:t>
      </w:r>
      <w:r w:rsidR="00166D39">
        <w:rPr>
          <w:rFonts w:eastAsia="MS Mincho"/>
        </w:rPr>
        <w:t xml:space="preserve"> getting a language replacement is less painful than</w:t>
      </w:r>
      <w:r>
        <w:rPr>
          <w:rFonts w:eastAsia="MS Mincho"/>
        </w:rPr>
        <w:t xml:space="preserve"> </w:t>
      </w:r>
      <w:r w:rsidR="00AA0475">
        <w:rPr>
          <w:rFonts w:eastAsia="MS Mincho"/>
        </w:rPr>
        <w:t>getting a langua</w:t>
      </w:r>
      <w:r w:rsidR="00166D39">
        <w:rPr>
          <w:rFonts w:eastAsia="MS Mincho"/>
        </w:rPr>
        <w:t>ge addition</w:t>
      </w:r>
      <w:r w:rsidR="00AA0475">
        <w:rPr>
          <w:rFonts w:eastAsia="MS Mincho"/>
        </w:rPr>
        <w:t xml:space="preserve">, those who </w:t>
      </w:r>
      <w:r w:rsidR="00F6319E">
        <w:rPr>
          <w:rFonts w:eastAsia="MS Mincho"/>
        </w:rPr>
        <w:t xml:space="preserve">have already learned a language are basically not able </w:t>
      </w:r>
      <w:r w:rsidR="00166D39">
        <w:rPr>
          <w:rFonts w:eastAsia="MS Mincho"/>
        </w:rPr>
        <w:t xml:space="preserve">to </w:t>
      </w:r>
      <w:r w:rsidR="00B75895">
        <w:rPr>
          <w:rFonts w:eastAsia="MS Mincho"/>
        </w:rPr>
        <w:t xml:space="preserve">get a language replacement because their first language is already </w:t>
      </w:r>
      <w:r w:rsidR="00E75001">
        <w:rPr>
          <w:rFonts w:eastAsia="MS Mincho"/>
        </w:rPr>
        <w:t xml:space="preserve">fixed in their mind. </w:t>
      </w:r>
      <w:r w:rsidR="007F4256">
        <w:rPr>
          <w:rFonts w:eastAsia="MS Mincho"/>
        </w:rPr>
        <w:t>So, what they can do</w:t>
      </w:r>
      <w:r w:rsidR="00FF6212">
        <w:rPr>
          <w:rFonts w:eastAsia="MS Mincho"/>
        </w:rPr>
        <w:t xml:space="preserve"> to </w:t>
      </w:r>
      <w:r w:rsidR="00DA165C">
        <w:rPr>
          <w:rFonts w:eastAsia="MS Mincho"/>
        </w:rPr>
        <w:t>be able to communicate with the majority</w:t>
      </w:r>
      <w:r w:rsidR="007F4256">
        <w:rPr>
          <w:rFonts w:eastAsia="MS Mincho"/>
        </w:rPr>
        <w:t xml:space="preserve"> is to be bilingual. </w:t>
      </w:r>
      <w:r w:rsidR="00FF6212">
        <w:rPr>
          <w:rFonts w:eastAsia="MS Mincho"/>
        </w:rPr>
        <w:t xml:space="preserve">It is painful, but </w:t>
      </w:r>
      <w:r w:rsidR="00C50238">
        <w:rPr>
          <w:rFonts w:eastAsia="MS Mincho"/>
        </w:rPr>
        <w:t xml:space="preserve">if </w:t>
      </w:r>
      <w:r w:rsidR="005E3F42">
        <w:rPr>
          <w:rFonts w:eastAsia="MS Mincho"/>
        </w:rPr>
        <w:t>they</w:t>
      </w:r>
      <w:r w:rsidR="00C50238">
        <w:rPr>
          <w:rFonts w:eastAsia="MS Mincho"/>
        </w:rPr>
        <w:t xml:space="preserve"> </w:t>
      </w:r>
      <w:r w:rsidR="005E3F42">
        <w:rPr>
          <w:rFonts w:eastAsia="MS Mincho"/>
        </w:rPr>
        <w:t>do it, they</w:t>
      </w:r>
      <w:r w:rsidR="00C50238">
        <w:rPr>
          <w:rFonts w:eastAsia="MS Mincho"/>
        </w:rPr>
        <w:t xml:space="preserve"> can gain a lot.</w:t>
      </w:r>
    </w:p>
    <w:sdt>
      <w:sdtPr>
        <w:id w:val="-1426488804"/>
        <w:docPartObj>
          <w:docPartGallery w:val="Bibliographies"/>
          <w:docPartUnique/>
        </w:docPartObj>
      </w:sdtPr>
      <w:sdtEndPr>
        <w:rPr>
          <w:b/>
          <w:bCs/>
        </w:rPr>
      </w:sdtEndPr>
      <w:sdtContent>
        <w:p w14:paraId="724A6296" w14:textId="77777777" w:rsidR="00DA1CEE" w:rsidRDefault="0079325E">
          <w:pPr>
            <w:pStyle w:val="SectionTitle"/>
          </w:pPr>
          <w:r>
            <w:t>Works Cited</w:t>
          </w:r>
        </w:p>
        <w:p w14:paraId="646503F7" w14:textId="36F280CC" w:rsidR="00805F9E" w:rsidRPr="005F3875" w:rsidRDefault="0079325E" w:rsidP="00805F9E">
          <w:pPr>
            <w:ind w:firstLine="0"/>
            <w:rPr>
              <w:rFonts w:ascii="Times New Roman" w:hAnsi="Times New Roman" w:cs="Times New Roman"/>
            </w:rPr>
          </w:pPr>
          <w:r>
            <w:fldChar w:fldCharType="begin"/>
          </w:r>
          <w:r>
            <w:instrText xml:space="preserve"> BIBLIOGRAPHY </w:instrText>
          </w:r>
          <w:r>
            <w:fldChar w:fldCharType="separate"/>
          </w:r>
          <w:r w:rsidR="00805F9E" w:rsidRPr="00805F9E">
            <w:rPr>
              <w:rFonts w:ascii="Times New Roman" w:hAnsi="Times New Roman" w:cs="Times New Roman"/>
            </w:rPr>
            <w:t xml:space="preserve"> </w:t>
          </w:r>
          <w:r w:rsidR="00805F9E">
            <w:rPr>
              <w:rFonts w:ascii="Times New Roman" w:hAnsi="Times New Roman" w:cs="Times New Roman"/>
            </w:rPr>
            <w:t>Tan, Amy. “Mother Tongue</w:t>
          </w:r>
          <w:r w:rsidR="00805F9E" w:rsidRPr="005F3875">
            <w:rPr>
              <w:rFonts w:ascii="Times New Roman" w:hAnsi="Times New Roman" w:cs="Times New Roman"/>
            </w:rPr>
            <w:t xml:space="preserve">” </w:t>
          </w:r>
          <w:r w:rsidR="00805F9E" w:rsidRPr="005F3875">
            <w:rPr>
              <w:rFonts w:ascii="Times New Roman" w:hAnsi="Times New Roman" w:cs="Times New Roman"/>
              <w:i/>
            </w:rPr>
            <w:t>Acts of Inquiry</w:t>
          </w:r>
          <w:r w:rsidR="00805F9E" w:rsidRPr="005F3875">
            <w:rPr>
              <w:rFonts w:ascii="Times New Roman" w:hAnsi="Times New Roman" w:cs="Times New Roman"/>
            </w:rPr>
            <w:t>. Boston: Bedford/St. Martin’s, 2010. 711-716. Print.</w:t>
          </w:r>
        </w:p>
        <w:p w14:paraId="12561338" w14:textId="12136A69" w:rsidR="00805F9E" w:rsidRPr="005F3875" w:rsidRDefault="00805F9E" w:rsidP="00805F9E">
          <w:pPr>
            <w:ind w:firstLine="0"/>
            <w:rPr>
              <w:rFonts w:ascii="Times New Roman" w:hAnsi="Times New Roman" w:cs="Times New Roman"/>
            </w:rPr>
          </w:pPr>
          <w:r w:rsidRPr="005F3875">
            <w:rPr>
              <w:rFonts w:ascii="Times New Roman" w:hAnsi="Times New Roman" w:cs="Times New Roman"/>
            </w:rPr>
            <w:t xml:space="preserve">Boroditsky, Lera. “Lost in Translation” </w:t>
          </w:r>
          <w:r w:rsidRPr="005F3875">
            <w:rPr>
              <w:rFonts w:ascii="Times New Roman" w:hAnsi="Times New Roman" w:cs="Times New Roman"/>
              <w:i/>
            </w:rPr>
            <w:t>The Wall Street Journal</w:t>
          </w:r>
          <w:r w:rsidRPr="005F3875">
            <w:rPr>
              <w:rFonts w:ascii="Times New Roman" w:hAnsi="Times New Roman" w:cs="Times New Roman"/>
            </w:rPr>
            <w:t>. 23 July 2010. Web.</w:t>
          </w:r>
        </w:p>
        <w:p w14:paraId="0B2C01D2" w14:textId="33372E74" w:rsidR="00805F9E" w:rsidRPr="005F3875" w:rsidRDefault="00805F9E" w:rsidP="00805F9E">
          <w:pPr>
            <w:ind w:firstLine="0"/>
            <w:rPr>
              <w:rFonts w:ascii="Times New Roman" w:hAnsi="Times New Roman" w:cs="Times New Roman"/>
            </w:rPr>
          </w:pPr>
          <w:r>
            <w:rPr>
              <w:rFonts w:ascii="Times New Roman" w:hAnsi="Times New Roman" w:cs="Times New Roman"/>
            </w:rPr>
            <w:t>Borgman, Jim. “A New Ghetto”</w:t>
          </w:r>
          <w:r w:rsidRPr="005F3875">
            <w:rPr>
              <w:rFonts w:ascii="Times New Roman" w:hAnsi="Times New Roman" w:cs="Times New Roman"/>
            </w:rPr>
            <w:t xml:space="preserve"> 1997. Cartoon. </w:t>
          </w:r>
          <w:r w:rsidRPr="005F3875">
            <w:rPr>
              <w:rFonts w:ascii="Times New Roman" w:hAnsi="Times New Roman" w:cs="Times New Roman"/>
              <w:i/>
            </w:rPr>
            <w:t>Acts of Inquiry</w:t>
          </w:r>
          <w:r w:rsidRPr="005F3875">
            <w:rPr>
              <w:rFonts w:ascii="Times New Roman" w:hAnsi="Times New Roman" w:cs="Times New Roman"/>
            </w:rPr>
            <w:t>. Boston: Bedford/St.  Martin’s, 2010.393-394. Print.</w:t>
          </w:r>
        </w:p>
        <w:p w14:paraId="331072AF" w14:textId="77777777" w:rsidR="00805F9E" w:rsidRPr="005F3875" w:rsidRDefault="00805F9E" w:rsidP="00805F9E">
          <w:pPr>
            <w:ind w:firstLine="0"/>
            <w:rPr>
              <w:rFonts w:ascii="Times New Roman" w:hAnsi="Times New Roman" w:cs="Times New Roman"/>
            </w:rPr>
          </w:pPr>
          <w:r w:rsidRPr="005F3875">
            <w:rPr>
              <w:rFonts w:ascii="Times New Roman" w:hAnsi="Times New Roman" w:cs="Times New Roman"/>
            </w:rPr>
            <w:t xml:space="preserve">St. James, Lee. “I Has a Dream” </w:t>
          </w:r>
          <w:r w:rsidRPr="005F3875">
            <w:rPr>
              <w:rFonts w:ascii="Times New Roman" w:hAnsi="Times New Roman" w:cs="Times New Roman"/>
              <w:i/>
            </w:rPr>
            <w:t>Acts of Inquiry</w:t>
          </w:r>
          <w:r w:rsidRPr="005F3875">
            <w:rPr>
              <w:rFonts w:ascii="Times New Roman" w:hAnsi="Times New Roman" w:cs="Times New Roman"/>
            </w:rPr>
            <w:t>. Boston: Bedford/St. Martin’s, 2010. 702-703.Print.</w:t>
          </w:r>
        </w:p>
        <w:p w14:paraId="78807411" w14:textId="77777777" w:rsidR="00B32266" w:rsidRDefault="0079325E">
          <w:pPr>
            <w:rPr>
              <w:b/>
              <w:bCs/>
            </w:rPr>
          </w:pPr>
          <w:r>
            <w:rPr>
              <w:b/>
              <w:bCs/>
            </w:rPr>
            <w:fldChar w:fldCharType="end"/>
          </w:r>
        </w:p>
        <w:p w14:paraId="3C30B49C" w14:textId="77777777" w:rsidR="00B32266" w:rsidRDefault="00B32266">
          <w:pPr>
            <w:rPr>
              <w:b/>
              <w:bCs/>
            </w:rPr>
          </w:pPr>
        </w:p>
        <w:p w14:paraId="61802E09" w14:textId="77777777" w:rsidR="00B32266" w:rsidRDefault="004F64D2"/>
      </w:sdtContent>
    </w:sdt>
    <w:tbl>
      <w:tblPr>
        <w:tblStyle w:val="TableGrid"/>
        <w:tblW w:w="0" w:type="auto"/>
        <w:tblLook w:val="04A0" w:firstRow="1" w:lastRow="0" w:firstColumn="1" w:lastColumn="0" w:noHBand="0" w:noVBand="1"/>
      </w:tblPr>
      <w:tblGrid>
        <w:gridCol w:w="1908"/>
        <w:gridCol w:w="1530"/>
        <w:gridCol w:w="1530"/>
        <w:gridCol w:w="1530"/>
        <w:gridCol w:w="1491"/>
        <w:gridCol w:w="1587"/>
      </w:tblGrid>
      <w:tr w:rsidR="00B32266" w14:paraId="45BF2817" w14:textId="77777777" w:rsidTr="004D07E2">
        <w:tc>
          <w:tcPr>
            <w:tcW w:w="1908" w:type="dxa"/>
          </w:tcPr>
          <w:p w14:paraId="0D72F6C0" w14:textId="77777777" w:rsidR="00B32266" w:rsidRPr="00CC47CF" w:rsidRDefault="00B32266" w:rsidP="004D07E2">
            <w:pPr>
              <w:pStyle w:val="NormalWeb"/>
              <w:rPr>
                <w:b/>
                <w:color w:val="333333"/>
              </w:rPr>
            </w:pPr>
            <w:r w:rsidRPr="00CC47CF">
              <w:rPr>
                <w:b/>
                <w:color w:val="333333"/>
              </w:rPr>
              <w:t>Skill</w:t>
            </w:r>
          </w:p>
        </w:tc>
        <w:tc>
          <w:tcPr>
            <w:tcW w:w="1530" w:type="dxa"/>
          </w:tcPr>
          <w:p w14:paraId="0E70D14F" w14:textId="77777777" w:rsidR="00B32266" w:rsidRPr="00CC47CF" w:rsidRDefault="00B32266" w:rsidP="004D07E2">
            <w:pPr>
              <w:pStyle w:val="NormalWeb"/>
              <w:rPr>
                <w:b/>
                <w:color w:val="333333"/>
              </w:rPr>
            </w:pPr>
            <w:r w:rsidRPr="00CC47CF">
              <w:rPr>
                <w:b/>
                <w:color w:val="333333"/>
              </w:rPr>
              <w:t>Outstanding</w:t>
            </w:r>
          </w:p>
        </w:tc>
        <w:tc>
          <w:tcPr>
            <w:tcW w:w="1530" w:type="dxa"/>
          </w:tcPr>
          <w:p w14:paraId="191A87F6" w14:textId="77777777" w:rsidR="00B32266" w:rsidRPr="00CC47CF" w:rsidRDefault="00B32266" w:rsidP="004D07E2">
            <w:pPr>
              <w:pStyle w:val="NormalWeb"/>
              <w:rPr>
                <w:b/>
                <w:color w:val="333333"/>
              </w:rPr>
            </w:pPr>
            <w:r w:rsidRPr="00CC47CF">
              <w:rPr>
                <w:b/>
                <w:color w:val="333333"/>
              </w:rPr>
              <w:t>Very Strong</w:t>
            </w:r>
          </w:p>
        </w:tc>
        <w:tc>
          <w:tcPr>
            <w:tcW w:w="1530" w:type="dxa"/>
          </w:tcPr>
          <w:p w14:paraId="29DEAE0D" w14:textId="77777777" w:rsidR="00B32266" w:rsidRPr="00CC47CF" w:rsidRDefault="00B32266" w:rsidP="004D07E2">
            <w:pPr>
              <w:pStyle w:val="NormalWeb"/>
              <w:rPr>
                <w:b/>
                <w:color w:val="333333"/>
              </w:rPr>
            </w:pPr>
            <w:r w:rsidRPr="00CC47CF">
              <w:rPr>
                <w:b/>
                <w:color w:val="333333"/>
              </w:rPr>
              <w:t>Strong</w:t>
            </w:r>
          </w:p>
        </w:tc>
        <w:tc>
          <w:tcPr>
            <w:tcW w:w="1491" w:type="dxa"/>
          </w:tcPr>
          <w:p w14:paraId="5EC7FFB6" w14:textId="77777777" w:rsidR="00B32266" w:rsidRPr="00CC47CF" w:rsidRDefault="00B32266" w:rsidP="004D07E2">
            <w:pPr>
              <w:pStyle w:val="NormalWeb"/>
              <w:rPr>
                <w:b/>
                <w:color w:val="333333"/>
              </w:rPr>
            </w:pPr>
            <w:r w:rsidRPr="00CC47CF">
              <w:rPr>
                <w:b/>
                <w:color w:val="333333"/>
              </w:rPr>
              <w:t>Good</w:t>
            </w:r>
          </w:p>
        </w:tc>
        <w:tc>
          <w:tcPr>
            <w:tcW w:w="1587" w:type="dxa"/>
          </w:tcPr>
          <w:p w14:paraId="39A9E4E6" w14:textId="77777777" w:rsidR="00B32266" w:rsidRPr="00CC47CF" w:rsidRDefault="00B32266" w:rsidP="004D07E2">
            <w:pPr>
              <w:pStyle w:val="NormalWeb"/>
              <w:rPr>
                <w:b/>
                <w:color w:val="333333"/>
              </w:rPr>
            </w:pPr>
            <w:r w:rsidRPr="00CC47CF">
              <w:rPr>
                <w:b/>
                <w:color w:val="333333"/>
              </w:rPr>
              <w:t>Inadequate</w:t>
            </w:r>
          </w:p>
        </w:tc>
      </w:tr>
      <w:tr w:rsidR="00B32266" w14:paraId="7CDCBAEB" w14:textId="77777777" w:rsidTr="004D07E2">
        <w:tc>
          <w:tcPr>
            <w:tcW w:w="1908" w:type="dxa"/>
          </w:tcPr>
          <w:p w14:paraId="5171E0B5" w14:textId="77777777" w:rsidR="00B32266" w:rsidRDefault="00B32266" w:rsidP="004D07E2">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14:paraId="18C65E3E" w14:textId="77777777" w:rsidR="00B32266" w:rsidRDefault="00B32266" w:rsidP="004D07E2">
            <w:pPr>
              <w:pStyle w:val="NormalWeb"/>
              <w:rPr>
                <w:color w:val="333333"/>
              </w:rPr>
            </w:pPr>
          </w:p>
        </w:tc>
        <w:tc>
          <w:tcPr>
            <w:tcW w:w="1530" w:type="dxa"/>
          </w:tcPr>
          <w:p w14:paraId="0D1A25E0" w14:textId="77777777" w:rsidR="00B32266" w:rsidRDefault="00B32266" w:rsidP="004D07E2">
            <w:pPr>
              <w:pStyle w:val="NormalWeb"/>
              <w:rPr>
                <w:color w:val="333333"/>
              </w:rPr>
            </w:pPr>
          </w:p>
        </w:tc>
        <w:tc>
          <w:tcPr>
            <w:tcW w:w="1530" w:type="dxa"/>
          </w:tcPr>
          <w:p w14:paraId="3F2BC270" w14:textId="77777777" w:rsidR="00B32266" w:rsidRDefault="00B32266" w:rsidP="004D07E2">
            <w:pPr>
              <w:pStyle w:val="NormalWeb"/>
              <w:rPr>
                <w:color w:val="333333"/>
              </w:rPr>
            </w:pPr>
          </w:p>
        </w:tc>
        <w:tc>
          <w:tcPr>
            <w:tcW w:w="1491" w:type="dxa"/>
          </w:tcPr>
          <w:p w14:paraId="0CCF2825" w14:textId="77777777" w:rsidR="00B32266" w:rsidRDefault="00B32266" w:rsidP="004D07E2">
            <w:pPr>
              <w:pStyle w:val="NormalWeb"/>
              <w:rPr>
                <w:color w:val="333333"/>
              </w:rPr>
            </w:pPr>
          </w:p>
        </w:tc>
        <w:tc>
          <w:tcPr>
            <w:tcW w:w="1587" w:type="dxa"/>
          </w:tcPr>
          <w:p w14:paraId="0243C4AC" w14:textId="619074B8" w:rsidR="00B32266" w:rsidRDefault="006B2F1B" w:rsidP="004D07E2">
            <w:pPr>
              <w:pStyle w:val="NormalWeb"/>
              <w:rPr>
                <w:color w:val="333333"/>
              </w:rPr>
            </w:pPr>
            <w:r>
              <w:rPr>
                <w:color w:val="333333"/>
              </w:rPr>
              <w:t>*</w:t>
            </w:r>
          </w:p>
        </w:tc>
      </w:tr>
      <w:tr w:rsidR="00B32266" w14:paraId="1EF37490" w14:textId="77777777" w:rsidTr="004D07E2">
        <w:tc>
          <w:tcPr>
            <w:tcW w:w="1908" w:type="dxa"/>
          </w:tcPr>
          <w:p w14:paraId="3AFBD1AB" w14:textId="77777777" w:rsidR="00B32266" w:rsidRDefault="00B32266" w:rsidP="004D07E2">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14:paraId="69A7671C" w14:textId="77777777" w:rsidR="00B32266" w:rsidRDefault="00B32266" w:rsidP="004D07E2">
            <w:pPr>
              <w:pStyle w:val="NormalWeb"/>
              <w:rPr>
                <w:color w:val="333333"/>
              </w:rPr>
            </w:pPr>
          </w:p>
        </w:tc>
        <w:tc>
          <w:tcPr>
            <w:tcW w:w="1530" w:type="dxa"/>
          </w:tcPr>
          <w:p w14:paraId="562B7CC8" w14:textId="77777777" w:rsidR="00B32266" w:rsidRDefault="00B32266" w:rsidP="004D07E2">
            <w:pPr>
              <w:pStyle w:val="NormalWeb"/>
              <w:rPr>
                <w:color w:val="333333"/>
              </w:rPr>
            </w:pPr>
          </w:p>
        </w:tc>
        <w:tc>
          <w:tcPr>
            <w:tcW w:w="1530" w:type="dxa"/>
          </w:tcPr>
          <w:p w14:paraId="5D5ED5CD" w14:textId="77777777" w:rsidR="00B32266" w:rsidRDefault="00B32266" w:rsidP="004D07E2">
            <w:pPr>
              <w:pStyle w:val="NormalWeb"/>
              <w:rPr>
                <w:color w:val="333333"/>
              </w:rPr>
            </w:pPr>
          </w:p>
        </w:tc>
        <w:tc>
          <w:tcPr>
            <w:tcW w:w="1491" w:type="dxa"/>
          </w:tcPr>
          <w:p w14:paraId="1A3D0ED0" w14:textId="7DDAAF40" w:rsidR="00B32266" w:rsidRDefault="006B2F1B" w:rsidP="004D07E2">
            <w:pPr>
              <w:pStyle w:val="NormalWeb"/>
              <w:rPr>
                <w:color w:val="333333"/>
              </w:rPr>
            </w:pPr>
            <w:r>
              <w:rPr>
                <w:color w:val="333333"/>
              </w:rPr>
              <w:t>*</w:t>
            </w:r>
          </w:p>
        </w:tc>
        <w:tc>
          <w:tcPr>
            <w:tcW w:w="1587" w:type="dxa"/>
          </w:tcPr>
          <w:p w14:paraId="336E0646" w14:textId="77777777" w:rsidR="00B32266" w:rsidRDefault="00B32266" w:rsidP="004D07E2">
            <w:pPr>
              <w:pStyle w:val="NormalWeb"/>
              <w:rPr>
                <w:color w:val="333333"/>
              </w:rPr>
            </w:pPr>
          </w:p>
        </w:tc>
      </w:tr>
      <w:tr w:rsidR="00B32266" w14:paraId="56E2C536" w14:textId="77777777" w:rsidTr="004D07E2">
        <w:tc>
          <w:tcPr>
            <w:tcW w:w="1908" w:type="dxa"/>
          </w:tcPr>
          <w:p w14:paraId="7CCB7693" w14:textId="77777777" w:rsidR="00B32266" w:rsidRDefault="00B32266" w:rsidP="004D07E2">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14:paraId="2490E36F" w14:textId="77777777" w:rsidR="00B32266" w:rsidRDefault="00B32266" w:rsidP="004D07E2">
            <w:pPr>
              <w:pStyle w:val="NormalWeb"/>
              <w:rPr>
                <w:color w:val="333333"/>
              </w:rPr>
            </w:pPr>
          </w:p>
        </w:tc>
        <w:tc>
          <w:tcPr>
            <w:tcW w:w="1530" w:type="dxa"/>
          </w:tcPr>
          <w:p w14:paraId="6571E0BB" w14:textId="4982267B" w:rsidR="00B32266" w:rsidRDefault="006B2F1B" w:rsidP="004D07E2">
            <w:pPr>
              <w:pStyle w:val="NormalWeb"/>
              <w:rPr>
                <w:color w:val="333333"/>
              </w:rPr>
            </w:pPr>
            <w:r>
              <w:rPr>
                <w:color w:val="333333"/>
              </w:rPr>
              <w:t>*</w:t>
            </w:r>
          </w:p>
        </w:tc>
        <w:tc>
          <w:tcPr>
            <w:tcW w:w="1530" w:type="dxa"/>
          </w:tcPr>
          <w:p w14:paraId="5CC743BE" w14:textId="77777777" w:rsidR="00B32266" w:rsidRDefault="00B32266" w:rsidP="004D07E2">
            <w:pPr>
              <w:pStyle w:val="NormalWeb"/>
              <w:rPr>
                <w:color w:val="333333"/>
              </w:rPr>
            </w:pPr>
          </w:p>
        </w:tc>
        <w:tc>
          <w:tcPr>
            <w:tcW w:w="1491" w:type="dxa"/>
          </w:tcPr>
          <w:p w14:paraId="637EB9BF" w14:textId="77777777" w:rsidR="00B32266" w:rsidRDefault="00B32266" w:rsidP="004D07E2">
            <w:pPr>
              <w:pStyle w:val="NormalWeb"/>
              <w:rPr>
                <w:color w:val="333333"/>
              </w:rPr>
            </w:pPr>
          </w:p>
        </w:tc>
        <w:tc>
          <w:tcPr>
            <w:tcW w:w="1587" w:type="dxa"/>
          </w:tcPr>
          <w:p w14:paraId="0FA8B98B" w14:textId="77777777" w:rsidR="00B32266" w:rsidRDefault="00B32266" w:rsidP="004D07E2">
            <w:pPr>
              <w:pStyle w:val="NormalWeb"/>
              <w:rPr>
                <w:color w:val="333333"/>
              </w:rPr>
            </w:pPr>
          </w:p>
        </w:tc>
      </w:tr>
      <w:tr w:rsidR="00B32266" w14:paraId="1116D260" w14:textId="77777777" w:rsidTr="004D07E2">
        <w:trPr>
          <w:trHeight w:val="737"/>
        </w:trPr>
        <w:tc>
          <w:tcPr>
            <w:tcW w:w="1908" w:type="dxa"/>
          </w:tcPr>
          <w:p w14:paraId="54B49FE7" w14:textId="77777777" w:rsidR="00B32266" w:rsidRDefault="00B32266" w:rsidP="004D07E2">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14:paraId="3067415A" w14:textId="77777777" w:rsidR="00B32266" w:rsidRDefault="00B32266" w:rsidP="004D07E2">
            <w:pPr>
              <w:pStyle w:val="NormalWeb"/>
              <w:rPr>
                <w:color w:val="333333"/>
              </w:rPr>
            </w:pPr>
          </w:p>
        </w:tc>
        <w:tc>
          <w:tcPr>
            <w:tcW w:w="1530" w:type="dxa"/>
          </w:tcPr>
          <w:p w14:paraId="0442EAC6" w14:textId="210B1CAB" w:rsidR="00B32266" w:rsidRDefault="006B2F1B" w:rsidP="004D07E2">
            <w:pPr>
              <w:pStyle w:val="NormalWeb"/>
              <w:rPr>
                <w:color w:val="333333"/>
              </w:rPr>
            </w:pPr>
            <w:r>
              <w:rPr>
                <w:color w:val="333333"/>
              </w:rPr>
              <w:t>*</w:t>
            </w:r>
          </w:p>
        </w:tc>
        <w:tc>
          <w:tcPr>
            <w:tcW w:w="1530" w:type="dxa"/>
          </w:tcPr>
          <w:p w14:paraId="16354F93" w14:textId="77777777" w:rsidR="00B32266" w:rsidRDefault="00B32266" w:rsidP="004D07E2">
            <w:pPr>
              <w:pStyle w:val="NormalWeb"/>
              <w:rPr>
                <w:color w:val="333333"/>
              </w:rPr>
            </w:pPr>
          </w:p>
        </w:tc>
        <w:tc>
          <w:tcPr>
            <w:tcW w:w="1491" w:type="dxa"/>
          </w:tcPr>
          <w:p w14:paraId="163A833C" w14:textId="77777777" w:rsidR="00B32266" w:rsidRDefault="00B32266" w:rsidP="004D07E2">
            <w:pPr>
              <w:pStyle w:val="NormalWeb"/>
              <w:rPr>
                <w:color w:val="333333"/>
              </w:rPr>
            </w:pPr>
          </w:p>
        </w:tc>
        <w:tc>
          <w:tcPr>
            <w:tcW w:w="1587" w:type="dxa"/>
          </w:tcPr>
          <w:p w14:paraId="5DC95D8D" w14:textId="77777777" w:rsidR="00B32266" w:rsidRDefault="00B32266" w:rsidP="004D07E2">
            <w:pPr>
              <w:pStyle w:val="NormalWeb"/>
              <w:rPr>
                <w:color w:val="333333"/>
              </w:rPr>
            </w:pPr>
          </w:p>
        </w:tc>
      </w:tr>
    </w:tbl>
    <w:p w14:paraId="339172C9" w14:textId="77777777" w:rsidR="00B32266" w:rsidRPr="00CC47CF" w:rsidRDefault="00B32266" w:rsidP="00B32266">
      <w:pPr>
        <w:pStyle w:val="NormalWeb"/>
        <w:shd w:val="clear" w:color="auto" w:fill="FFFFFF"/>
        <w:rPr>
          <w:color w:val="333333"/>
        </w:rPr>
      </w:pPr>
    </w:p>
    <w:p w14:paraId="26CA65AF" w14:textId="35B2151F" w:rsidR="00DA1CEE" w:rsidRPr="006B2F1B" w:rsidRDefault="006B2F1B">
      <w:pPr>
        <w:rPr>
          <w:highlight w:val="yellow"/>
        </w:rPr>
      </w:pPr>
      <w:r w:rsidRPr="006B2F1B">
        <w:rPr>
          <w:highlight w:val="yellow"/>
        </w:rPr>
        <w:t>Edwin,</w:t>
      </w:r>
    </w:p>
    <w:p w14:paraId="425799BF" w14:textId="6251BDC1" w:rsidR="006B2F1B" w:rsidRDefault="006B2F1B">
      <w:r w:rsidRPr="006B2F1B">
        <w:rPr>
          <w:highlight w:val="yellow"/>
        </w:rPr>
        <w:lastRenderedPageBreak/>
        <w:t>As you can see from the rubric above, I think this has the potential to be a very strong or outstanding paper- you write exceptionally well, and your thoughts are clear and well-articulated. However, as I pointed out above, your claim appeared descriptive until around the middle of the paper, when you suddenly presented an argument but then didn’t have enough time to fully explore it. In the revision stage, I would suggest you focus on this- how can your foreground your claim, and emphasize the textual evidence that will support it? You do a good job in setting up the situation, but I think the weight of the paper should fall towards your claim. Does that make sense? We can talk about this in conference as well. Overall, this has a lot of potential- good start!</w:t>
      </w:r>
      <w:r>
        <w:t xml:space="preserve"> </w:t>
      </w:r>
    </w:p>
    <w:sectPr w:rsidR="006B2F1B">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wner" w:date="2013-04-24T14:03:00Z" w:initials="O">
    <w:p w14:paraId="148244E5" w14:textId="00725A30" w:rsidR="00E20A7A" w:rsidRDefault="00E20A7A">
      <w:pPr>
        <w:pStyle w:val="CommentText"/>
      </w:pPr>
      <w:r>
        <w:rPr>
          <w:rStyle w:val="CommentReference"/>
        </w:rPr>
        <w:annotationRef/>
      </w:r>
      <w:r>
        <w:t xml:space="preserve">Great title! </w:t>
      </w:r>
    </w:p>
  </w:comment>
  <w:comment w:id="2" w:author="Owner" w:date="2013-04-24T14:13:00Z" w:initials="O">
    <w:p w14:paraId="3DFA9304" w14:textId="68B24A83" w:rsidR="00E20A7A" w:rsidRDefault="00E20A7A">
      <w:pPr>
        <w:pStyle w:val="CommentText"/>
      </w:pPr>
      <w:r>
        <w:rPr>
          <w:rStyle w:val="CommentReference"/>
        </w:rPr>
        <w:annotationRef/>
      </w:r>
      <w:r>
        <w:t>Word choice (collocation with “speed” is “at” l</w:t>
      </w:r>
    </w:p>
  </w:comment>
  <w:comment w:id="3" w:author="Owner" w:date="2013-04-24T14:16:00Z" w:initials="O">
    <w:p w14:paraId="55F3A2C2" w14:textId="1A42DC3C" w:rsidR="00B32266" w:rsidRDefault="00B32266">
      <w:pPr>
        <w:pStyle w:val="CommentText"/>
      </w:pPr>
      <w:r>
        <w:rPr>
          <w:rStyle w:val="CommentReference"/>
        </w:rPr>
        <w:annotationRef/>
      </w:r>
      <w:r>
        <w:t xml:space="preserve">Ok- excellent introduction! You give context for the situation very well here, and your claim is clear. However, “analyzing the positive and negative effects” of something is not an argument- rather, it is descriptive and analytical. Can you make an explicit claim that comes down on one side or the other? For example, can you say something like “ultimately, it is clear that…” it’s fine to analyze, but you should come to some sort of argumentative thesis and state that in the intro. </w:t>
      </w:r>
    </w:p>
  </w:comment>
  <w:comment w:id="4" w:author="Owner" w:date="2013-04-24T14:16:00Z" w:initials="O">
    <w:p w14:paraId="1207B16E" w14:textId="64F044A4" w:rsidR="00B32266" w:rsidRDefault="00B32266">
      <w:pPr>
        <w:pStyle w:val="CommentText"/>
      </w:pPr>
      <w:r>
        <w:rPr>
          <w:rStyle w:val="CommentReference"/>
        </w:rPr>
        <w:annotationRef/>
      </w:r>
      <w:r>
        <w:t xml:space="preserve">The period should come after the parenthetical citation </w:t>
      </w:r>
    </w:p>
  </w:comment>
  <w:comment w:id="5" w:author="Owner" w:date="2013-04-24T14:17:00Z" w:initials="O">
    <w:p w14:paraId="708644A1" w14:textId="2505E58A" w:rsidR="00B32266" w:rsidRDefault="00B32266">
      <w:pPr>
        <w:pStyle w:val="CommentText"/>
      </w:pPr>
      <w:r>
        <w:rPr>
          <w:rStyle w:val="CommentReference"/>
        </w:rPr>
        <w:annotationRef/>
      </w:r>
      <w:r>
        <w:t xml:space="preserve">These are appropriate examples, but I’m missing your analysis here. Remember that your reader won’t be familiar with these texts. How do they support your point? How do they depict the language situation, and what does this signify (i.e. what does it mean to put ebonics speakers inside a circular wall?)? </w:t>
      </w:r>
    </w:p>
  </w:comment>
  <w:comment w:id="6" w:author="Owner" w:date="2013-04-24T14:18:00Z" w:initials="O">
    <w:p w14:paraId="6E43A723" w14:textId="32A920FC" w:rsidR="00B32266" w:rsidRDefault="00B32266">
      <w:pPr>
        <w:pStyle w:val="CommentText"/>
      </w:pPr>
      <w:r>
        <w:rPr>
          <w:rStyle w:val="CommentReference"/>
        </w:rPr>
        <w:annotationRef/>
      </w:r>
      <w:r>
        <w:t>It might be more effective to speak of “Cantonese people” rather than use first-person, since you should avoid personal statements in formal writing</w:t>
      </w:r>
    </w:p>
  </w:comment>
  <w:comment w:id="7" w:author="Owner" w:date="2013-04-24T14:19:00Z" w:initials="O">
    <w:p w14:paraId="1D633539" w14:textId="7F827926" w:rsidR="00B32266" w:rsidRDefault="00B32266">
      <w:pPr>
        <w:pStyle w:val="CommentText"/>
      </w:pPr>
      <w:r>
        <w:rPr>
          <w:rStyle w:val="CommentReference"/>
        </w:rPr>
        <w:annotationRef/>
      </w:r>
      <w:r>
        <w:t xml:space="preserve">Avoid first person- can you rephrase this paragraph to speak about people in general? </w:t>
      </w:r>
    </w:p>
  </w:comment>
  <w:comment w:id="8" w:author="Owner" w:date="2013-04-24T14:20:00Z" w:initials="O">
    <w:p w14:paraId="4B6EA283" w14:textId="78D5F358" w:rsidR="00B32266" w:rsidRDefault="00B32266">
      <w:pPr>
        <w:pStyle w:val="CommentText"/>
      </w:pPr>
      <w:r>
        <w:rPr>
          <w:rStyle w:val="CommentReference"/>
        </w:rPr>
        <w:annotationRef/>
      </w:r>
      <w:r>
        <w:t xml:space="preserve">It would add to your analysis to consider not only the historical dimension, but also the contemporary one. What does it mean if people currently “think” differently? How does this connect to your claim? </w:t>
      </w:r>
    </w:p>
  </w:comment>
  <w:comment w:id="9" w:author="Owner" w:date="2013-04-24T14:20:00Z" w:initials="O">
    <w:p w14:paraId="42E56CAE" w14:textId="69EBD934" w:rsidR="00B32266" w:rsidRDefault="00B32266">
      <w:pPr>
        <w:pStyle w:val="CommentText"/>
      </w:pPr>
      <w:r>
        <w:rPr>
          <w:rStyle w:val="CommentReference"/>
        </w:rPr>
        <w:annotationRef/>
      </w:r>
      <w:r>
        <w:t>Good analysis here</w:t>
      </w:r>
    </w:p>
  </w:comment>
  <w:comment w:id="11" w:author="Owner" w:date="2013-04-24T14:21:00Z" w:initials="O">
    <w:p w14:paraId="17F898D4" w14:textId="5775D852" w:rsidR="00B32266" w:rsidRDefault="00B32266">
      <w:pPr>
        <w:pStyle w:val="CommentText"/>
      </w:pPr>
      <w:r>
        <w:rPr>
          <w:rStyle w:val="CommentReference"/>
        </w:rPr>
        <w:annotationRef/>
      </w:r>
      <w:r>
        <w:t xml:space="preserve">Ah! Here is your claim! It would be much more effective to put this in your introduction </w:t>
      </w:r>
    </w:p>
  </w:comment>
  <w:comment w:id="10" w:author="Owner" w:date="2013-04-24T14:22:00Z" w:initials="O">
    <w:p w14:paraId="5EF8B866" w14:textId="4B882E73" w:rsidR="00B32266" w:rsidRDefault="00B32266">
      <w:pPr>
        <w:pStyle w:val="CommentText"/>
      </w:pPr>
      <w:r>
        <w:rPr>
          <w:rStyle w:val="CommentReference"/>
        </w:rPr>
        <w:annotationRef/>
      </w:r>
      <w:r>
        <w:t xml:space="preserve">I would suggest that you relocate this entire paragraph to the beginning of the essay. Remember that you never want to keep the reader in the dark- he or she should know where you’re going, so that the components of your argument are absolutely clear. </w:t>
      </w:r>
    </w:p>
  </w:comment>
  <w:comment w:id="12" w:author="Owner" w:date="2013-04-24T14:23:00Z" w:initials="O">
    <w:p w14:paraId="426ADFB3" w14:textId="16348935" w:rsidR="00B32266" w:rsidRDefault="00B32266">
      <w:pPr>
        <w:pStyle w:val="CommentText"/>
      </w:pPr>
      <w:r>
        <w:rPr>
          <w:rStyle w:val="CommentReference"/>
        </w:rPr>
        <w:annotationRef/>
      </w:r>
      <w:r>
        <w:t xml:space="preserve">It seems like Tan is central to your ultimate argument, and as such you might want to spend much more time exploring and analyzing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244E5" w15:done="0"/>
  <w15:commentEx w15:paraId="3DFA9304" w15:done="0"/>
  <w15:commentEx w15:paraId="55F3A2C2" w15:done="0"/>
  <w15:commentEx w15:paraId="1207B16E" w15:done="0"/>
  <w15:commentEx w15:paraId="708644A1" w15:done="0"/>
  <w15:commentEx w15:paraId="6E43A723" w15:done="0"/>
  <w15:commentEx w15:paraId="1D633539" w15:done="0"/>
  <w15:commentEx w15:paraId="4B6EA283" w15:done="0"/>
  <w15:commentEx w15:paraId="42E56CAE" w15:done="0"/>
  <w15:commentEx w15:paraId="17F898D4" w15:done="0"/>
  <w15:commentEx w15:paraId="5EF8B866" w15:done="0"/>
  <w15:commentEx w15:paraId="426ADF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F0B3B" w14:textId="77777777" w:rsidR="004F64D2" w:rsidRDefault="004F64D2">
      <w:pPr>
        <w:spacing w:line="240" w:lineRule="auto"/>
      </w:pPr>
      <w:r>
        <w:separator/>
      </w:r>
    </w:p>
  </w:endnote>
  <w:endnote w:type="continuationSeparator" w:id="0">
    <w:p w14:paraId="6B13F359" w14:textId="77777777" w:rsidR="004F64D2" w:rsidRDefault="004F6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16F61" w14:textId="77777777" w:rsidR="004F64D2" w:rsidRDefault="004F64D2">
      <w:pPr>
        <w:spacing w:line="240" w:lineRule="auto"/>
      </w:pPr>
      <w:r>
        <w:separator/>
      </w:r>
    </w:p>
  </w:footnote>
  <w:footnote w:type="continuationSeparator" w:id="0">
    <w:p w14:paraId="7B4395AD" w14:textId="77777777" w:rsidR="004F64D2" w:rsidRDefault="004F64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4129" w14:textId="77777777" w:rsidR="006C329F" w:rsidRDefault="004F64D2">
    <w:pPr>
      <w:pStyle w:val="Header"/>
    </w:pPr>
    <w:sdt>
      <w:sdtPr>
        <w:id w:val="1568531701"/>
        <w:dataBinding w:prefixMappings="xmlns:ns0='http://schemas.microsoft.com/office/2006/coverPageProps' " w:xpath="/ns0:CoverPageProperties[1]/ns0:Abstract[1]" w:storeItemID="{55AF091B-3C7A-41E3-B477-F2FDAA23CFDA}"/>
        <w:text/>
      </w:sdtPr>
      <w:sdtEndPr/>
      <w:sdtContent>
        <w:r w:rsidR="006C329F">
          <w:rPr>
            <w:rFonts w:hint="eastAsia"/>
            <w:lang w:eastAsia="zh-CN"/>
          </w:rPr>
          <w:t>Huang</w:t>
        </w:r>
      </w:sdtContent>
    </w:sdt>
    <w:r w:rsidR="006C329F">
      <w:t xml:space="preserve"> </w:t>
    </w:r>
    <w:r w:rsidR="006C329F">
      <w:fldChar w:fldCharType="begin"/>
    </w:r>
    <w:r w:rsidR="006C329F">
      <w:instrText xml:space="preserve"> PAGE   \* MERGEFORMAT </w:instrText>
    </w:r>
    <w:r w:rsidR="006C329F">
      <w:fldChar w:fldCharType="separate"/>
    </w:r>
    <w:r w:rsidR="006E0DC0">
      <w:rPr>
        <w:noProof/>
      </w:rPr>
      <w:t>3</w:t>
    </w:r>
    <w:r w:rsidR="006C329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E132" w14:textId="77777777" w:rsidR="006C329F" w:rsidRDefault="004F64D2">
    <w:pPr>
      <w:pStyle w:val="Header"/>
    </w:pPr>
    <w:sdt>
      <w:sdtPr>
        <w:id w:val="-348181431"/>
        <w:dataBinding w:prefixMappings="xmlns:ns0='http://schemas.microsoft.com/office/2006/coverPageProps' " w:xpath="/ns0:CoverPageProperties[1]/ns0:Abstract[1]" w:storeItemID="{55AF091B-3C7A-41E3-B477-F2FDAA23CFDA}"/>
        <w:text/>
      </w:sdtPr>
      <w:sdtEndPr/>
      <w:sdtContent>
        <w:r w:rsidR="006C329F">
          <w:t>Huang</w:t>
        </w:r>
      </w:sdtContent>
    </w:sdt>
    <w:r w:rsidR="006C329F">
      <w:t xml:space="preserve"> </w:t>
    </w:r>
    <w:r w:rsidR="006C329F">
      <w:fldChar w:fldCharType="begin"/>
    </w:r>
    <w:r w:rsidR="006C329F">
      <w:instrText xml:space="preserve"> PAGE   \* MERGEFORMAT </w:instrText>
    </w:r>
    <w:r w:rsidR="006C329F">
      <w:fldChar w:fldCharType="separate"/>
    </w:r>
    <w:r w:rsidR="006E0DC0">
      <w:rPr>
        <w:noProof/>
      </w:rPr>
      <w:t>1</w:t>
    </w:r>
    <w:r w:rsidR="006C329F">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A6"/>
    <w:rsid w:val="00010D9C"/>
    <w:rsid w:val="00012BA7"/>
    <w:rsid w:val="00013065"/>
    <w:rsid w:val="0001372F"/>
    <w:rsid w:val="000166AD"/>
    <w:rsid w:val="00017D23"/>
    <w:rsid w:val="000214DD"/>
    <w:rsid w:val="000235AE"/>
    <w:rsid w:val="00024EA1"/>
    <w:rsid w:val="000304C0"/>
    <w:rsid w:val="00030DDB"/>
    <w:rsid w:val="00031087"/>
    <w:rsid w:val="00036449"/>
    <w:rsid w:val="0004445B"/>
    <w:rsid w:val="000463C1"/>
    <w:rsid w:val="000506AE"/>
    <w:rsid w:val="00051D34"/>
    <w:rsid w:val="00053FD0"/>
    <w:rsid w:val="000624C9"/>
    <w:rsid w:val="00064C3D"/>
    <w:rsid w:val="00070BBA"/>
    <w:rsid w:val="0008579E"/>
    <w:rsid w:val="000901D8"/>
    <w:rsid w:val="000A2C09"/>
    <w:rsid w:val="000A7A1A"/>
    <w:rsid w:val="000B2199"/>
    <w:rsid w:val="000B296C"/>
    <w:rsid w:val="000B3067"/>
    <w:rsid w:val="000B5525"/>
    <w:rsid w:val="000B5908"/>
    <w:rsid w:val="000B640E"/>
    <w:rsid w:val="000C1BC0"/>
    <w:rsid w:val="000D7DC1"/>
    <w:rsid w:val="000E64F2"/>
    <w:rsid w:val="000E667F"/>
    <w:rsid w:val="00103F23"/>
    <w:rsid w:val="001044BF"/>
    <w:rsid w:val="00157763"/>
    <w:rsid w:val="00161604"/>
    <w:rsid w:val="00162165"/>
    <w:rsid w:val="00166D39"/>
    <w:rsid w:val="0017254E"/>
    <w:rsid w:val="00175787"/>
    <w:rsid w:val="0018290E"/>
    <w:rsid w:val="00185E19"/>
    <w:rsid w:val="001A10AA"/>
    <w:rsid w:val="001B1450"/>
    <w:rsid w:val="001B469C"/>
    <w:rsid w:val="001B66ED"/>
    <w:rsid w:val="001B6F52"/>
    <w:rsid w:val="001C014C"/>
    <w:rsid w:val="001C5CE5"/>
    <w:rsid w:val="001D2942"/>
    <w:rsid w:val="001D5BC6"/>
    <w:rsid w:val="001E1197"/>
    <w:rsid w:val="001E1CA1"/>
    <w:rsid w:val="001E313E"/>
    <w:rsid w:val="001E6795"/>
    <w:rsid w:val="001F5A1D"/>
    <w:rsid w:val="002020EE"/>
    <w:rsid w:val="00213BB0"/>
    <w:rsid w:val="002144EC"/>
    <w:rsid w:val="00214F37"/>
    <w:rsid w:val="0021640B"/>
    <w:rsid w:val="00217A7E"/>
    <w:rsid w:val="002220B4"/>
    <w:rsid w:val="002232E4"/>
    <w:rsid w:val="00226E39"/>
    <w:rsid w:val="00231CDA"/>
    <w:rsid w:val="00231E17"/>
    <w:rsid w:val="00242B46"/>
    <w:rsid w:val="002450F4"/>
    <w:rsid w:val="002514AD"/>
    <w:rsid w:val="00260706"/>
    <w:rsid w:val="00264705"/>
    <w:rsid w:val="00266D45"/>
    <w:rsid w:val="00270163"/>
    <w:rsid w:val="00270BA1"/>
    <w:rsid w:val="002714E5"/>
    <w:rsid w:val="00280CB1"/>
    <w:rsid w:val="00286248"/>
    <w:rsid w:val="0029143A"/>
    <w:rsid w:val="00293030"/>
    <w:rsid w:val="00296C35"/>
    <w:rsid w:val="002A61CB"/>
    <w:rsid w:val="002A7CF1"/>
    <w:rsid w:val="002B08B5"/>
    <w:rsid w:val="002B6B65"/>
    <w:rsid w:val="002C6261"/>
    <w:rsid w:val="002D3863"/>
    <w:rsid w:val="002E0904"/>
    <w:rsid w:val="002E3E8F"/>
    <w:rsid w:val="002F0282"/>
    <w:rsid w:val="002F4681"/>
    <w:rsid w:val="00300102"/>
    <w:rsid w:val="00310CF9"/>
    <w:rsid w:val="00313981"/>
    <w:rsid w:val="003214C6"/>
    <w:rsid w:val="00325471"/>
    <w:rsid w:val="00333280"/>
    <w:rsid w:val="003367F9"/>
    <w:rsid w:val="00340624"/>
    <w:rsid w:val="00340F82"/>
    <w:rsid w:val="0034178D"/>
    <w:rsid w:val="00345A48"/>
    <w:rsid w:val="003545EC"/>
    <w:rsid w:val="00355784"/>
    <w:rsid w:val="003559DD"/>
    <w:rsid w:val="0036529B"/>
    <w:rsid w:val="00392E6C"/>
    <w:rsid w:val="003969EB"/>
    <w:rsid w:val="003A0F00"/>
    <w:rsid w:val="003A1EE0"/>
    <w:rsid w:val="003A2AEE"/>
    <w:rsid w:val="003B2509"/>
    <w:rsid w:val="003C03A1"/>
    <w:rsid w:val="003C25A6"/>
    <w:rsid w:val="003C2909"/>
    <w:rsid w:val="003C3F22"/>
    <w:rsid w:val="003D1FD6"/>
    <w:rsid w:val="003E2C8D"/>
    <w:rsid w:val="003E2E95"/>
    <w:rsid w:val="003F5C43"/>
    <w:rsid w:val="003F7326"/>
    <w:rsid w:val="004014E1"/>
    <w:rsid w:val="004058CD"/>
    <w:rsid w:val="004139B2"/>
    <w:rsid w:val="004178A2"/>
    <w:rsid w:val="004205AF"/>
    <w:rsid w:val="00422613"/>
    <w:rsid w:val="00424827"/>
    <w:rsid w:val="00425B3C"/>
    <w:rsid w:val="004315F9"/>
    <w:rsid w:val="00434263"/>
    <w:rsid w:val="00440630"/>
    <w:rsid w:val="00444297"/>
    <w:rsid w:val="00447471"/>
    <w:rsid w:val="00451670"/>
    <w:rsid w:val="00456095"/>
    <w:rsid w:val="00463FAE"/>
    <w:rsid w:val="00473BCF"/>
    <w:rsid w:val="0048054F"/>
    <w:rsid w:val="00482628"/>
    <w:rsid w:val="00490108"/>
    <w:rsid w:val="00492EA7"/>
    <w:rsid w:val="00493B19"/>
    <w:rsid w:val="00493CC3"/>
    <w:rsid w:val="004A0066"/>
    <w:rsid w:val="004A3818"/>
    <w:rsid w:val="004A57DE"/>
    <w:rsid w:val="004B1F7B"/>
    <w:rsid w:val="004B3C08"/>
    <w:rsid w:val="004B4734"/>
    <w:rsid w:val="004B7A63"/>
    <w:rsid w:val="004C170E"/>
    <w:rsid w:val="004D1FB0"/>
    <w:rsid w:val="004D5E4C"/>
    <w:rsid w:val="004D734E"/>
    <w:rsid w:val="004D7E8F"/>
    <w:rsid w:val="004E066C"/>
    <w:rsid w:val="004E6332"/>
    <w:rsid w:val="004F101C"/>
    <w:rsid w:val="004F3CFB"/>
    <w:rsid w:val="004F4BE6"/>
    <w:rsid w:val="004F64D2"/>
    <w:rsid w:val="005004D0"/>
    <w:rsid w:val="00500A45"/>
    <w:rsid w:val="005105CA"/>
    <w:rsid w:val="005106C1"/>
    <w:rsid w:val="00511AB5"/>
    <w:rsid w:val="00514DE2"/>
    <w:rsid w:val="00520654"/>
    <w:rsid w:val="00522448"/>
    <w:rsid w:val="00523F97"/>
    <w:rsid w:val="00526086"/>
    <w:rsid w:val="00530366"/>
    <w:rsid w:val="005310FB"/>
    <w:rsid w:val="00532005"/>
    <w:rsid w:val="00535EFC"/>
    <w:rsid w:val="00541ADC"/>
    <w:rsid w:val="0055213E"/>
    <w:rsid w:val="00574976"/>
    <w:rsid w:val="00582ADE"/>
    <w:rsid w:val="00592EEF"/>
    <w:rsid w:val="005940C6"/>
    <w:rsid w:val="00595ACD"/>
    <w:rsid w:val="00595F1D"/>
    <w:rsid w:val="00596757"/>
    <w:rsid w:val="00596AFF"/>
    <w:rsid w:val="005A5B8A"/>
    <w:rsid w:val="005A63DD"/>
    <w:rsid w:val="005B01CD"/>
    <w:rsid w:val="005B1591"/>
    <w:rsid w:val="005B1C5C"/>
    <w:rsid w:val="005B1FD5"/>
    <w:rsid w:val="005B7F6E"/>
    <w:rsid w:val="005C7D8E"/>
    <w:rsid w:val="005D5134"/>
    <w:rsid w:val="005E3F42"/>
    <w:rsid w:val="005E611D"/>
    <w:rsid w:val="005E757F"/>
    <w:rsid w:val="00603B8B"/>
    <w:rsid w:val="00605677"/>
    <w:rsid w:val="0060767D"/>
    <w:rsid w:val="00610D1A"/>
    <w:rsid w:val="00614C2E"/>
    <w:rsid w:val="0061643A"/>
    <w:rsid w:val="00617137"/>
    <w:rsid w:val="00620471"/>
    <w:rsid w:val="00630CB6"/>
    <w:rsid w:val="00633279"/>
    <w:rsid w:val="00655950"/>
    <w:rsid w:val="006628E3"/>
    <w:rsid w:val="00663062"/>
    <w:rsid w:val="00664508"/>
    <w:rsid w:val="00683436"/>
    <w:rsid w:val="00685600"/>
    <w:rsid w:val="00687E60"/>
    <w:rsid w:val="00697CBB"/>
    <w:rsid w:val="006A13B8"/>
    <w:rsid w:val="006A48BA"/>
    <w:rsid w:val="006A65CB"/>
    <w:rsid w:val="006B2F1B"/>
    <w:rsid w:val="006B31EF"/>
    <w:rsid w:val="006B52AD"/>
    <w:rsid w:val="006B6EF7"/>
    <w:rsid w:val="006C2858"/>
    <w:rsid w:val="006C329F"/>
    <w:rsid w:val="006C5760"/>
    <w:rsid w:val="006E0DC0"/>
    <w:rsid w:val="006F6C05"/>
    <w:rsid w:val="0070445C"/>
    <w:rsid w:val="0071015E"/>
    <w:rsid w:val="007150D3"/>
    <w:rsid w:val="007207A9"/>
    <w:rsid w:val="00724D09"/>
    <w:rsid w:val="0072521B"/>
    <w:rsid w:val="00734441"/>
    <w:rsid w:val="00760107"/>
    <w:rsid w:val="00762015"/>
    <w:rsid w:val="00775942"/>
    <w:rsid w:val="007806EE"/>
    <w:rsid w:val="007856ED"/>
    <w:rsid w:val="0079071A"/>
    <w:rsid w:val="00790DC6"/>
    <w:rsid w:val="0079175D"/>
    <w:rsid w:val="0079325E"/>
    <w:rsid w:val="007B0162"/>
    <w:rsid w:val="007B5278"/>
    <w:rsid w:val="007B73E2"/>
    <w:rsid w:val="007C5E66"/>
    <w:rsid w:val="007E03E1"/>
    <w:rsid w:val="007E6B78"/>
    <w:rsid w:val="007F4256"/>
    <w:rsid w:val="007F7191"/>
    <w:rsid w:val="00805F9E"/>
    <w:rsid w:val="00811D8A"/>
    <w:rsid w:val="00812AF4"/>
    <w:rsid w:val="00820B34"/>
    <w:rsid w:val="00826854"/>
    <w:rsid w:val="00826E7F"/>
    <w:rsid w:val="0083386C"/>
    <w:rsid w:val="00833C65"/>
    <w:rsid w:val="00835165"/>
    <w:rsid w:val="008455CF"/>
    <w:rsid w:val="00845E96"/>
    <w:rsid w:val="00847B61"/>
    <w:rsid w:val="0085350B"/>
    <w:rsid w:val="0085799D"/>
    <w:rsid w:val="00857D72"/>
    <w:rsid w:val="00867361"/>
    <w:rsid w:val="00873159"/>
    <w:rsid w:val="00886D62"/>
    <w:rsid w:val="00887D29"/>
    <w:rsid w:val="00890EFF"/>
    <w:rsid w:val="008B025B"/>
    <w:rsid w:val="008B0E4B"/>
    <w:rsid w:val="008B2040"/>
    <w:rsid w:val="008B2480"/>
    <w:rsid w:val="008B399C"/>
    <w:rsid w:val="008C00C2"/>
    <w:rsid w:val="008C053B"/>
    <w:rsid w:val="008C0591"/>
    <w:rsid w:val="008C48C4"/>
    <w:rsid w:val="008C55D9"/>
    <w:rsid w:val="008D4833"/>
    <w:rsid w:val="008F0298"/>
    <w:rsid w:val="009047C6"/>
    <w:rsid w:val="00904C61"/>
    <w:rsid w:val="00905D36"/>
    <w:rsid w:val="009154A8"/>
    <w:rsid w:val="00921DDB"/>
    <w:rsid w:val="00925B51"/>
    <w:rsid w:val="00937779"/>
    <w:rsid w:val="0094031C"/>
    <w:rsid w:val="00940D33"/>
    <w:rsid w:val="00955CFB"/>
    <w:rsid w:val="009567B5"/>
    <w:rsid w:val="00967138"/>
    <w:rsid w:val="009724D5"/>
    <w:rsid w:val="00980E11"/>
    <w:rsid w:val="009828FE"/>
    <w:rsid w:val="00986079"/>
    <w:rsid w:val="00990E83"/>
    <w:rsid w:val="009941F1"/>
    <w:rsid w:val="009A11F5"/>
    <w:rsid w:val="009A5B70"/>
    <w:rsid w:val="009A6DAA"/>
    <w:rsid w:val="009B4FCE"/>
    <w:rsid w:val="009B506D"/>
    <w:rsid w:val="009B5433"/>
    <w:rsid w:val="009E080B"/>
    <w:rsid w:val="009E6329"/>
    <w:rsid w:val="009E7211"/>
    <w:rsid w:val="009F0404"/>
    <w:rsid w:val="009F5187"/>
    <w:rsid w:val="00A01D94"/>
    <w:rsid w:val="00A057EE"/>
    <w:rsid w:val="00A11E31"/>
    <w:rsid w:val="00A16F6B"/>
    <w:rsid w:val="00A20CB0"/>
    <w:rsid w:val="00A40C2A"/>
    <w:rsid w:val="00A46B7D"/>
    <w:rsid w:val="00A534F3"/>
    <w:rsid w:val="00A60CFF"/>
    <w:rsid w:val="00A60D00"/>
    <w:rsid w:val="00A61EA0"/>
    <w:rsid w:val="00A94B77"/>
    <w:rsid w:val="00A97E91"/>
    <w:rsid w:val="00AA0475"/>
    <w:rsid w:val="00AA13A5"/>
    <w:rsid w:val="00AA6F3C"/>
    <w:rsid w:val="00AA77B2"/>
    <w:rsid w:val="00AB010E"/>
    <w:rsid w:val="00AB4DA1"/>
    <w:rsid w:val="00AB795B"/>
    <w:rsid w:val="00AC087B"/>
    <w:rsid w:val="00AC0FBF"/>
    <w:rsid w:val="00AD3408"/>
    <w:rsid w:val="00AD75E4"/>
    <w:rsid w:val="00AE4728"/>
    <w:rsid w:val="00B049A7"/>
    <w:rsid w:val="00B07EE5"/>
    <w:rsid w:val="00B10A3F"/>
    <w:rsid w:val="00B10D60"/>
    <w:rsid w:val="00B1533F"/>
    <w:rsid w:val="00B157B8"/>
    <w:rsid w:val="00B16C2B"/>
    <w:rsid w:val="00B21295"/>
    <w:rsid w:val="00B24E22"/>
    <w:rsid w:val="00B30096"/>
    <w:rsid w:val="00B31A58"/>
    <w:rsid w:val="00B32266"/>
    <w:rsid w:val="00B349F8"/>
    <w:rsid w:val="00B412FB"/>
    <w:rsid w:val="00B41B96"/>
    <w:rsid w:val="00B437B5"/>
    <w:rsid w:val="00B4531D"/>
    <w:rsid w:val="00B47931"/>
    <w:rsid w:val="00B75895"/>
    <w:rsid w:val="00B820C6"/>
    <w:rsid w:val="00B838DF"/>
    <w:rsid w:val="00B8703A"/>
    <w:rsid w:val="00B90739"/>
    <w:rsid w:val="00B934A7"/>
    <w:rsid w:val="00B96EC6"/>
    <w:rsid w:val="00B97B34"/>
    <w:rsid w:val="00BA24F9"/>
    <w:rsid w:val="00BC3190"/>
    <w:rsid w:val="00BC4715"/>
    <w:rsid w:val="00BC7D36"/>
    <w:rsid w:val="00BC7E7D"/>
    <w:rsid w:val="00BD77C3"/>
    <w:rsid w:val="00BF1B85"/>
    <w:rsid w:val="00BF32E0"/>
    <w:rsid w:val="00BF45B4"/>
    <w:rsid w:val="00C0282A"/>
    <w:rsid w:val="00C05361"/>
    <w:rsid w:val="00C16803"/>
    <w:rsid w:val="00C25450"/>
    <w:rsid w:val="00C30664"/>
    <w:rsid w:val="00C34FC3"/>
    <w:rsid w:val="00C40D86"/>
    <w:rsid w:val="00C442F5"/>
    <w:rsid w:val="00C50238"/>
    <w:rsid w:val="00C51BFC"/>
    <w:rsid w:val="00C67736"/>
    <w:rsid w:val="00C67E71"/>
    <w:rsid w:val="00C75342"/>
    <w:rsid w:val="00C777C5"/>
    <w:rsid w:val="00C77A8A"/>
    <w:rsid w:val="00C9072F"/>
    <w:rsid w:val="00CA20C2"/>
    <w:rsid w:val="00CC0831"/>
    <w:rsid w:val="00CC4990"/>
    <w:rsid w:val="00CC6FDC"/>
    <w:rsid w:val="00CD0014"/>
    <w:rsid w:val="00CD083B"/>
    <w:rsid w:val="00CD5790"/>
    <w:rsid w:val="00CD5BEA"/>
    <w:rsid w:val="00CD7B60"/>
    <w:rsid w:val="00CD7D56"/>
    <w:rsid w:val="00CE22A0"/>
    <w:rsid w:val="00CE2ACD"/>
    <w:rsid w:val="00CE6032"/>
    <w:rsid w:val="00CF33C1"/>
    <w:rsid w:val="00CF3FA5"/>
    <w:rsid w:val="00CF6879"/>
    <w:rsid w:val="00D0157F"/>
    <w:rsid w:val="00D02072"/>
    <w:rsid w:val="00D04AEE"/>
    <w:rsid w:val="00D3597C"/>
    <w:rsid w:val="00D4420F"/>
    <w:rsid w:val="00D47341"/>
    <w:rsid w:val="00D72E05"/>
    <w:rsid w:val="00D771D1"/>
    <w:rsid w:val="00D83823"/>
    <w:rsid w:val="00D83DD0"/>
    <w:rsid w:val="00D85D5C"/>
    <w:rsid w:val="00D92716"/>
    <w:rsid w:val="00DA165C"/>
    <w:rsid w:val="00DA1CEE"/>
    <w:rsid w:val="00DA6C51"/>
    <w:rsid w:val="00DB1A33"/>
    <w:rsid w:val="00DC7CBF"/>
    <w:rsid w:val="00DD0A09"/>
    <w:rsid w:val="00DD4CF9"/>
    <w:rsid w:val="00DD64AB"/>
    <w:rsid w:val="00DE05F7"/>
    <w:rsid w:val="00DE7310"/>
    <w:rsid w:val="00DF05EC"/>
    <w:rsid w:val="00DF0620"/>
    <w:rsid w:val="00DF6A47"/>
    <w:rsid w:val="00E1280C"/>
    <w:rsid w:val="00E20A7A"/>
    <w:rsid w:val="00E26FDC"/>
    <w:rsid w:val="00E27B55"/>
    <w:rsid w:val="00E31A7D"/>
    <w:rsid w:val="00E31BDB"/>
    <w:rsid w:val="00E40215"/>
    <w:rsid w:val="00E40618"/>
    <w:rsid w:val="00E609BC"/>
    <w:rsid w:val="00E61190"/>
    <w:rsid w:val="00E622FF"/>
    <w:rsid w:val="00E67736"/>
    <w:rsid w:val="00E728FC"/>
    <w:rsid w:val="00E75001"/>
    <w:rsid w:val="00EA197B"/>
    <w:rsid w:val="00EB0B25"/>
    <w:rsid w:val="00EB5892"/>
    <w:rsid w:val="00EB6F37"/>
    <w:rsid w:val="00EB7555"/>
    <w:rsid w:val="00EC5F19"/>
    <w:rsid w:val="00EC722D"/>
    <w:rsid w:val="00EE2709"/>
    <w:rsid w:val="00F008C8"/>
    <w:rsid w:val="00F07ED0"/>
    <w:rsid w:val="00F112D8"/>
    <w:rsid w:val="00F13769"/>
    <w:rsid w:val="00F15F85"/>
    <w:rsid w:val="00F171FA"/>
    <w:rsid w:val="00F2146E"/>
    <w:rsid w:val="00F33769"/>
    <w:rsid w:val="00F369CB"/>
    <w:rsid w:val="00F46631"/>
    <w:rsid w:val="00F46F05"/>
    <w:rsid w:val="00F57B37"/>
    <w:rsid w:val="00F6084F"/>
    <w:rsid w:val="00F60AB9"/>
    <w:rsid w:val="00F6319E"/>
    <w:rsid w:val="00F631CD"/>
    <w:rsid w:val="00F63F55"/>
    <w:rsid w:val="00F64D2E"/>
    <w:rsid w:val="00F664D1"/>
    <w:rsid w:val="00F66C17"/>
    <w:rsid w:val="00F80AE3"/>
    <w:rsid w:val="00F904AE"/>
    <w:rsid w:val="00FB1D5F"/>
    <w:rsid w:val="00FB3D43"/>
    <w:rsid w:val="00FC41D3"/>
    <w:rsid w:val="00FE50A6"/>
    <w:rsid w:val="00FE5FCF"/>
    <w:rsid w:val="00FF08BD"/>
    <w:rsid w:val="00FF129B"/>
    <w:rsid w:val="00FF6212"/>
    <w:rsid w:val="00FF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CFAB0"/>
  <w15:docId w15:val="{9C2990AE-A30E-4E06-A514-03950094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paragraph" w:customStyle="1" w:styleId="LongQuote">
    <w:name w:val="Long Quote"/>
    <w:basedOn w:val="Quote"/>
    <w:uiPriority w:val="6"/>
    <w:qFormat/>
    <w:pPr>
      <w:ind w:firstLine="360"/>
    </w:p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E20A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D429ED59E04E24A330E9FB8DEDA5E2"/>
        <w:category>
          <w:name w:val="General"/>
          <w:gallery w:val="placeholder"/>
        </w:category>
        <w:types>
          <w:type w:val="bbPlcHdr"/>
        </w:types>
        <w:behaviors>
          <w:behavior w:val="content"/>
        </w:behaviors>
        <w:guid w:val="{9F5479FA-F7EF-4716-93C0-4A35112DE91D}"/>
      </w:docPartPr>
      <w:docPartBody>
        <w:p w:rsidR="00D84ACF" w:rsidRDefault="00EB3B93">
          <w:pPr>
            <w:pStyle w:val="C8D429ED59E04E24A330E9FB8DEDA5E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3"/>
    <w:rsid w:val="00055D09"/>
    <w:rsid w:val="00245CA1"/>
    <w:rsid w:val="00D84ACF"/>
    <w:rsid w:val="00E92CA9"/>
    <w:rsid w:val="00EB3B93"/>
    <w:rsid w:val="00F6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3403B9F1E43668F315FF3AE93F00F">
    <w:name w:val="53F3403B9F1E43668F315FF3AE93F00F"/>
    <w:pPr>
      <w:widowControl w:val="0"/>
      <w:jc w:val="both"/>
    </w:pPr>
  </w:style>
  <w:style w:type="paragraph" w:customStyle="1" w:styleId="6FFF123E7E0D46CD8308ABD37C6C8825">
    <w:name w:val="6FFF123E7E0D46CD8308ABD37C6C8825"/>
    <w:pPr>
      <w:widowControl w:val="0"/>
      <w:jc w:val="both"/>
    </w:pPr>
  </w:style>
  <w:style w:type="paragraph" w:customStyle="1" w:styleId="0FFB0A92FE3F4232874231CB8479FE4B">
    <w:name w:val="0FFB0A92FE3F4232874231CB8479FE4B"/>
    <w:pPr>
      <w:widowControl w:val="0"/>
      <w:jc w:val="both"/>
    </w:pPr>
  </w:style>
  <w:style w:type="paragraph" w:customStyle="1" w:styleId="C8D429ED59E04E24A330E9FB8DEDA5E2">
    <w:name w:val="C8D429ED59E04E24A330E9FB8DEDA5E2"/>
    <w:pPr>
      <w:widowControl w:val="0"/>
      <w:jc w:val="both"/>
    </w:pPr>
  </w:style>
  <w:style w:type="paragraph" w:customStyle="1" w:styleId="2E6E01E721D640EA8BAD6FA18C217DAF">
    <w:name w:val="2E6E01E721D640EA8BAD6FA18C217DAF"/>
    <w:pPr>
      <w:widowControl w:val="0"/>
      <w:jc w:val="both"/>
    </w:pPr>
  </w:style>
  <w:style w:type="paragraph" w:customStyle="1" w:styleId="9E16D6318D0346E3BA96B04DEEEFA833">
    <w:name w:val="9E16D6318D0346E3BA96B04DEEEFA833"/>
    <w:pPr>
      <w:widowControl w:val="0"/>
      <w:jc w:val="both"/>
    </w:pPr>
  </w:style>
  <w:style w:type="character" w:styleId="Emphasis">
    <w:name w:val="Emphasis"/>
    <w:basedOn w:val="DefaultParagraphFont"/>
    <w:uiPriority w:val="2"/>
    <w:qFormat/>
    <w:rPr>
      <w:i/>
      <w:iCs/>
    </w:rPr>
  </w:style>
  <w:style w:type="paragraph" w:customStyle="1" w:styleId="C50C322F6ACB440BBA31BF7F32C193CA">
    <w:name w:val="C50C322F6ACB440BBA31BF7F32C193CA"/>
    <w:pPr>
      <w:widowControl w:val="0"/>
      <w:jc w:val="both"/>
    </w:pPr>
  </w:style>
  <w:style w:type="paragraph" w:customStyle="1" w:styleId="6EAF6CC93FED4DF18E9C6AF4B1E370E1">
    <w:name w:val="6EAF6CC93FED4DF18E9C6AF4B1E370E1"/>
    <w:pPr>
      <w:widowControl w:val="0"/>
      <w:jc w:val="both"/>
    </w:pPr>
  </w:style>
  <w:style w:type="paragraph" w:customStyle="1" w:styleId="437FBB4533764A19A00277B9CC234541">
    <w:name w:val="437FBB4533764A19A00277B9CC234541"/>
    <w:pPr>
      <w:widowControl w:val="0"/>
      <w:jc w:val="both"/>
    </w:pPr>
  </w:style>
  <w:style w:type="paragraph" w:customStyle="1" w:styleId="566E39EF7BB441C191CD9903914075EC">
    <w:name w:val="566E39EF7BB441C191CD9903914075EC"/>
    <w:pPr>
      <w:widowControl w:val="0"/>
      <w:jc w:val="both"/>
    </w:pPr>
  </w:style>
  <w:style w:type="paragraph" w:customStyle="1" w:styleId="6D52CECC4E144B51A25314D368621BD5">
    <w:name w:val="6D52CECC4E144B51A25314D368621BD5"/>
    <w:pPr>
      <w:widowControl w:val="0"/>
      <w:jc w:val="both"/>
    </w:pPr>
  </w:style>
  <w:style w:type="paragraph" w:customStyle="1" w:styleId="220E33FC0CC545E1BCD8E45E90250B67">
    <w:name w:val="220E33FC0CC545E1BCD8E45E90250B67"/>
    <w:pPr>
      <w:widowControl w:val="0"/>
      <w:jc w:val="both"/>
    </w:pPr>
  </w:style>
  <w:style w:type="paragraph" w:customStyle="1" w:styleId="5F20F19F775443E9B9EEB3D05CFAABD1">
    <w:name w:val="5F20F19F775443E9B9EEB3D05CFAABD1"/>
    <w:pPr>
      <w:widowControl w:val="0"/>
      <w:jc w:val="both"/>
    </w:pPr>
  </w:style>
  <w:style w:type="paragraph" w:customStyle="1" w:styleId="730546E2311A46D38C0E2BCBA2268A71">
    <w:name w:val="730546E2311A46D38C0E2BCBA2268A71"/>
    <w:pPr>
      <w:widowControl w:val="0"/>
      <w:jc w:val="both"/>
    </w:pPr>
  </w:style>
  <w:style w:type="paragraph" w:customStyle="1" w:styleId="A787A26299194A6FA5DC7CDD899C1A25">
    <w:name w:val="A787A26299194A6FA5DC7CDD899C1A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Huang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B88FF-54AA-4471-957B-49539CFAFEAC}">
  <ds:schemaRefs>
    <ds:schemaRef ds:uri="http://schemas.microsoft.com/sharepoint/v3/contenttype/forms"/>
  </ds:schemaRefs>
</ds:datastoreItem>
</file>

<file path=customXml/itemProps3.xml><?xml version="1.0" encoding="utf-8"?>
<ds:datastoreItem xmlns:ds="http://schemas.openxmlformats.org/officeDocument/2006/customXml" ds:itemID="{8F4A7B2F-51EC-4132-AA9F-AE840133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7</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Yuwei Huang</dc:creator>
  <cp:lastModifiedBy>黃裕威</cp:lastModifiedBy>
  <cp:revision>3</cp:revision>
  <dcterms:created xsi:type="dcterms:W3CDTF">2013-04-24T21:25:00Z</dcterms:created>
  <dcterms:modified xsi:type="dcterms:W3CDTF">2013-05-31T00:06:00Z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