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Emma Haeusel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BCORE 107C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</w:rPr>
        <w:t>Prof. Yolanda Padilla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de-DE"/>
        </w:rPr>
        <w:t>Prof. Michael Goldberg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10/19/15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</w:rPr>
        <w:tab/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In the article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 xml:space="preserve"> “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America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s Playground: Recreation and Race,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 by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Lawrence Culver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, the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author argues that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Sunkist and other citrus producers used white men and women and an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atmosphere of a perfect, Mediterranean city to appeal to their target consumer- affluent white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families- while excluding the thousands of non-white workers that made their companies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possible. When Sunkist moved their headquarters to Los Angeles in 1935, it found that the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landscape lent itself perfectly to their business and they wanted,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“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to do justice to Los Angeles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’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heralded Mediterranean climate.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(296) Sunkist knew that not only were they in the perfect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climate to sell oranges, but they were also in the movie making capital of the world, and because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of that, they could make innovative motion pictures (or commercials) such as </w:t>
      </w:r>
      <w:r>
        <w:rPr>
          <w:rFonts w:ascii="Cambria" w:cs="Cambria" w:hAnsi="Cambria" w:eastAsia="Cambria" w:hint="default"/>
          <w:i w:val="1"/>
          <w:i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 xml:space="preserve">Story of the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>Orange</w:t>
      </w:r>
      <w:r>
        <w:rPr>
          <w:rFonts w:ascii="Cambria" w:cs="Cambria" w:hAnsi="Cambria" w:eastAsia="Cambria" w:hint="default"/>
          <w:i w:val="1"/>
          <w:iCs w:val="1"/>
          <w:sz w:val="24"/>
          <w:szCs w:val="24"/>
          <w:u w:color="000000"/>
          <w:rtl w:val="0"/>
          <w:lang w:val="en-US"/>
        </w:rPr>
        <w:t>”</w:t>
      </w: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(299)</w:t>
      </w: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Sunkist used the themes of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“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science and sex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to sell their products, showing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beautiful white women holding perfectly ripe oranges, beckoning you to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“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Have One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”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.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 xml:space="preserve"> (299)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While citrus companies promoted a feel of ease, they didn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t just have ripe oranges. Sunkist and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companies like it were excluding nearly 40,000 non-white laborers and as Culver states,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consumers saw,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“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the gradual disappearance of labor and laborers from the agricultural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countryside.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(300) Ultimately, the citrus companies wanted to make money, and they would not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make money by showing off the dirty, tired, and most importantly non-white workers- they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would make money by advertising nice, clean, white men and women in a perfect Californian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climate.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ab/>
        <w:t>Culver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 point is demonstrated through several images and advertisements produced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during this period of commercialism and the selling of citrus. The first image is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“</w:t>
      </w: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 xml:space="preserve">Sunkist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>Coloring Book: Front page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”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. In it is a white family looking out over the remarkably beautiful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orange orchards, seeming to enjoy themselves and loving nature. It is obvious by this image that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the company wanted to sell oranges to a family. That citrus isn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t just for adults, it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 for children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too, and vice versa. In fact, this image is part of a coloring book given out to children to advertise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the companies product in the children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 school. The second image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“</w:t>
      </w: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>Sunkist Pinup Girl 2</w:t>
      </w:r>
      <w:r>
        <w:rPr>
          <w:rFonts w:ascii="Cambria" w:cs="Cambria" w:hAnsi="Cambria" w:eastAsia="Cambria" w:hint="default"/>
          <w:i w:val="1"/>
          <w:iCs w:val="1"/>
          <w:sz w:val="24"/>
          <w:szCs w:val="24"/>
          <w:u w:color="000000"/>
          <w:rtl w:val="0"/>
          <w:lang w:val="en-US"/>
        </w:rPr>
        <w:t>”</w:t>
      </w: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shows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three beautiful white women advertising not only oranges, but also the wonderful climate of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California and how easy it was to pick oranges. Sunkist used these images to portray a sense of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ease and glamour in order to sell their product. In stark contrast to these two images is the image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“</w:t>
      </w: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>Japanese citrus workers</w:t>
      </w:r>
      <w:r>
        <w:rPr>
          <w:rFonts w:ascii="Cambria" w:cs="Cambria" w:hAnsi="Cambria" w:eastAsia="Cambria" w:hint="default"/>
          <w:i w:val="1"/>
          <w:iCs w:val="1"/>
          <w:sz w:val="24"/>
          <w:szCs w:val="24"/>
          <w:u w:color="000000"/>
          <w:rtl w:val="0"/>
          <w:lang w:val="en-US"/>
        </w:rPr>
        <w:t>”</w:t>
      </w: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a real photo taken of workers and their actual conditions. Gone is the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sense of cleanliness,nicety, and ease, instead, there is a sense of dirty labor. There is no way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Sunkist would ever show the reality of citrus growing, because it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 not good business. Los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Angeles is the perfect culture and climate for citrus growers looking to make a profit. The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glamorous, affluent, Mediterranean feel was just what citrus companies needed to sell their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product. In promoting a sense of white supremacy in their advertisements and production,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however, they excluded nearly thousands of non-white laborers- men and women without whom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citrus companies would have no business.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